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3" w:rsidRPr="00543633" w:rsidRDefault="00543633" w:rsidP="00D740A2">
      <w:pPr>
        <w:pStyle w:val="Absenderadresse1"/>
        <w:framePr w:w="4820" w:h="284" w:hSpace="142" w:wrap="around" w:vAnchor="page" w:hAnchor="page" w:x="1248" w:y="2553"/>
      </w:pPr>
      <w:r w:rsidRPr="00543633">
        <w:t>UNIVERSITÄTSKLINIKUM FREIBURG</w:t>
      </w:r>
    </w:p>
    <w:p w:rsidR="00543633" w:rsidRPr="00543633" w:rsidRDefault="00C258C2" w:rsidP="00D740A2">
      <w:pPr>
        <w:pStyle w:val="Absenderadresse1"/>
        <w:framePr w:w="4820" w:h="284" w:hSpace="142" w:wrap="around" w:vAnchor="page" w:hAnchor="page" w:x="1248" w:y="2553"/>
      </w:pPr>
      <w:r>
        <w:rPr>
          <w:b/>
          <w:bCs/>
        </w:rPr>
        <w:t>Klinik für Dermatologie und Venerologie</w:t>
      </w:r>
      <w:r w:rsidR="00543633" w:rsidRPr="00543633">
        <w:rPr>
          <w:b/>
          <w:bCs/>
        </w:rPr>
        <w:t xml:space="preserve"> </w:t>
      </w:r>
      <w:r w:rsidR="00543633" w:rsidRPr="00543633">
        <w:rPr>
          <w:bCs/>
        </w:rPr>
        <w:t xml:space="preserve">· </w:t>
      </w:r>
      <w:r>
        <w:rPr>
          <w:bCs/>
        </w:rPr>
        <w:t>Hauptstr. 7</w:t>
      </w:r>
      <w:r w:rsidR="00543633" w:rsidRPr="00543633">
        <w:rPr>
          <w:bCs/>
        </w:rPr>
        <w:t xml:space="preserve"> · </w:t>
      </w:r>
      <w:r>
        <w:rPr>
          <w:bCs/>
        </w:rPr>
        <w:t>79104 Freiburg</w:t>
      </w:r>
    </w:p>
    <w:p w:rsidR="00543633" w:rsidRPr="00543633" w:rsidRDefault="00543633" w:rsidP="00A1298E">
      <w:pPr>
        <w:pStyle w:val="Adresse"/>
        <w:framePr w:w="4820" w:h="1985" w:hRule="exact" w:wrap="notBeside" w:y="3120"/>
      </w:pPr>
    </w:p>
    <w:p w:rsidR="001A283E" w:rsidRPr="00F24949" w:rsidRDefault="00C258C2" w:rsidP="0060062C">
      <w:pPr>
        <w:pStyle w:val="Klinik"/>
        <w:framePr w:w="2665" w:h="4479" w:hRule="exact" w:hSpace="261" w:wrap="around" w:x="8892" w:y="2042"/>
        <w:suppressAutoHyphens/>
        <w:spacing w:after="80" w:line="240" w:lineRule="auto"/>
      </w:pPr>
      <w:r>
        <w:t>Klinik für Dermatologie &amp; Venerologie</w:t>
      </w:r>
    </w:p>
    <w:p w:rsidR="001A283E" w:rsidRPr="00946317" w:rsidRDefault="00C71010" w:rsidP="0060062C">
      <w:pPr>
        <w:pStyle w:val="Bereich"/>
        <w:framePr w:w="2665" w:h="4479" w:hRule="exact" w:hSpace="261" w:wrap="around" w:x="8892" w:y="2042"/>
        <w:suppressAutoHyphens/>
        <w:rPr>
          <w:color w:val="004B96" w:themeColor="accent1"/>
          <w:sz w:val="20"/>
          <w:szCs w:val="20"/>
        </w:rPr>
      </w:pPr>
      <w:r>
        <w:rPr>
          <w:color w:val="004B96" w:themeColor="accent1"/>
          <w:sz w:val="20"/>
          <w:szCs w:val="20"/>
        </w:rPr>
        <w:t xml:space="preserve">Labor </w:t>
      </w:r>
      <w:r w:rsidR="00D15350">
        <w:rPr>
          <w:color w:val="004B96" w:themeColor="accent1"/>
          <w:sz w:val="20"/>
          <w:szCs w:val="20"/>
        </w:rPr>
        <w:t>Molekulare Dermatologie</w:t>
      </w:r>
    </w:p>
    <w:p w:rsidR="001A283E" w:rsidRDefault="001A283E" w:rsidP="0060062C">
      <w:pPr>
        <w:pStyle w:val="Absenderangaben"/>
        <w:framePr w:w="2665" w:h="4479" w:hRule="exact" w:hSpace="261" w:wrap="around" w:x="8892" w:y="2042"/>
        <w:rPr>
          <w:b/>
        </w:rPr>
      </w:pPr>
    </w:p>
    <w:p w:rsidR="001A283E" w:rsidRPr="005851BD" w:rsidRDefault="00C258C2" w:rsidP="0060062C">
      <w:pPr>
        <w:pStyle w:val="Absenderangaben"/>
        <w:framePr w:w="2665" w:h="4479" w:hRule="exact" w:hSpace="261" w:wrap="around" w:x="8892" w:y="2042"/>
        <w:tabs>
          <w:tab w:val="clear" w:pos="567"/>
        </w:tabs>
        <w:rPr>
          <w:b/>
        </w:rPr>
      </w:pPr>
      <w:r>
        <w:rPr>
          <w:b/>
        </w:rPr>
        <w:t xml:space="preserve">Prof. Dr. </w:t>
      </w:r>
      <w:r w:rsidR="00D15350">
        <w:rPr>
          <w:b/>
        </w:rPr>
        <w:t xml:space="preserve">C. </w:t>
      </w:r>
      <w:proofErr w:type="spellStart"/>
      <w:r w:rsidR="00D15350">
        <w:rPr>
          <w:b/>
        </w:rPr>
        <w:t>Has</w:t>
      </w:r>
      <w:proofErr w:type="spellEnd"/>
      <w:r w:rsidR="001A283E" w:rsidRPr="005851BD">
        <w:rPr>
          <w:b/>
        </w:rPr>
        <w:t xml:space="preserve"> </w:t>
      </w:r>
    </w:p>
    <w:p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</w:p>
    <w:p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proofErr w:type="spellStart"/>
      <w:r w:rsidRPr="00712BA6">
        <w:rPr>
          <w:lang w:val="fr-FR"/>
        </w:rPr>
        <w:t>Tel</w:t>
      </w:r>
      <w:r>
        <w:rPr>
          <w:lang w:val="fr-FR"/>
        </w:rPr>
        <w:t>efon</w:t>
      </w:r>
      <w:proofErr w:type="spellEnd"/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992</w:t>
      </w:r>
      <w:r w:rsidR="00C258C2">
        <w:rPr>
          <w:lang w:val="fr-FR"/>
        </w:rPr>
        <w:t>0</w:t>
      </w:r>
    </w:p>
    <w:p w:rsidR="00C258C2" w:rsidRDefault="001A283E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proofErr w:type="spellStart"/>
      <w:r w:rsidRPr="00712BA6">
        <w:rPr>
          <w:lang w:val="fr-FR"/>
        </w:rPr>
        <w:t>Tel</w:t>
      </w:r>
      <w:r>
        <w:rPr>
          <w:lang w:val="fr-FR"/>
        </w:rPr>
        <w:t>efax</w:t>
      </w:r>
      <w:proofErr w:type="spellEnd"/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7200</w:t>
      </w:r>
    </w:p>
    <w:p w:rsidR="00C258C2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>E-</w:t>
      </w:r>
      <w:r w:rsidR="001A283E" w:rsidRPr="001547FE">
        <w:rPr>
          <w:lang w:val="fr-FR"/>
        </w:rPr>
        <w:t>Mail</w:t>
      </w:r>
      <w:r>
        <w:rPr>
          <w:lang w:val="fr-FR"/>
        </w:rPr>
        <w:tab/>
      </w:r>
      <w:proofErr w:type="spellStart"/>
      <w:r w:rsidR="00D15350">
        <w:rPr>
          <w:lang w:val="fr-FR"/>
        </w:rPr>
        <w:t>cristina.has</w:t>
      </w:r>
      <w:proofErr w:type="spellEnd"/>
      <w:r>
        <w:rPr>
          <w:lang w:val="fr-FR"/>
        </w:rPr>
        <w:t>@</w:t>
      </w:r>
    </w:p>
    <w:p w:rsidR="00D740A2" w:rsidRPr="001547FE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ab/>
        <w:t>uniklinik-freiburg.de</w:t>
      </w:r>
    </w:p>
    <w:p w:rsidR="00E91196" w:rsidRPr="00C258C2" w:rsidRDefault="00E91196" w:rsidP="0060062C">
      <w:pPr>
        <w:framePr w:w="2665" w:h="4479" w:hRule="exact" w:hSpace="261" w:wrap="around" w:vAnchor="page" w:hAnchor="page" w:x="8892" w:y="2042" w:anchorLock="1"/>
        <w:rPr>
          <w:lang w:val="fr-FR"/>
        </w:rPr>
      </w:pPr>
    </w:p>
    <w:p w:rsidR="00E91196" w:rsidRPr="00C258C2" w:rsidRDefault="00D740A2">
      <w:pPr>
        <w:rPr>
          <w:lang w:val="fr-FR"/>
        </w:rPr>
      </w:pPr>
      <w:r w:rsidRPr="00543633">
        <w:rPr>
          <w:noProof/>
          <w:lang w:eastAsia="de-DE"/>
        </w:rPr>
        <mc:AlternateContent>
          <mc:Choice Requires="wps">
            <w:drawing>
              <wp:anchor distT="0" distB="0" distL="161925" distR="114300" simplePos="0" relativeHeight="251658240" behindDoc="0" locked="1" layoutInCell="1" allowOverlap="1" wp14:anchorId="76843082" wp14:editId="715FD236">
                <wp:simplePos x="0" y="0"/>
                <wp:positionH relativeFrom="page">
                  <wp:posOffset>5644515</wp:posOffset>
                </wp:positionH>
                <wp:positionV relativeFrom="page">
                  <wp:posOffset>4163060</wp:posOffset>
                </wp:positionV>
                <wp:extent cx="1738800" cy="540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0" cy="54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9" w:rsidRPr="00C005EA" w:rsidRDefault="00E43599" w:rsidP="002200D3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30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4.45pt;margin-top:327.8pt;width:136.9pt;height:425.2pt;z-index:251658240;visibility:visible;mso-wrap-style:square;mso-width-percent:0;mso-height-percent:0;mso-wrap-distance-left:12.7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+FfgIAAF8FAAAOAAAAZHJzL2Uyb0RvYy54bWysVE1v2zAMvQ/YfxB0X+2k6ceCOkXWosOA&#10;oi3WDj0rstQYk0RNYmJnv76UbKdFt0uH+SBT4iNFPpI6O++sYVsVYgOu4pODkjPlJNSNe6r4j4er&#10;T6ecRRSuFgacqvhORX6++PjhrPVzNYU1mFoFRk5cnLe+4mtEPy+KKNfKingAXjlSaghWIG3DU1EH&#10;0ZJ3a4ppWR4XLYTaB5AqRjq97JV8kf1rrSTeah0VMlNxig3zGvK6SmuxOBPzpyD8upFDGOIforCi&#10;cXTp3tWlQME2ofnDlW1kgAgaDyTYArRupMo5UDaT8k0292vhVc6FyIl+T1P8f27lzfYusKau+JQz&#10;JyyV6EF1qJWp2TSx0/o4J9C9Jxh2X6CjKo/nkQ5T0p0ONv0pHUZ64nm355acMZmMTg5PT0tSSdId&#10;zcr0JT/Fi7kPEb8qsCwJFQ9UvMyp2F5H7KEjJN3m4KoxJhfQONZW/PjwqMwGew05Ny5hVW6FwU1K&#10;qQ89S7gzKmGM+640UZEzSAe5CdWFCWwrqH2ElMphTj77JXRCaQriPYYD/iWq9xj3eYw3g8O9sW0c&#10;hJz9m7Drn2PIuscT56/yTiJ2q24o9QrqHVU6QD8p0curhqpxLSLeiUCjQRWkccdbWrQBYh0GibM1&#10;hN9/O0946ljSctbSqFU8/tqIoDgz3xz1cprLLMyOTqa0CXnzeTKb0Wb1WuM29gKoFBN6VLzMYsKj&#10;GUUdwD7Si7BMN5JKOEn3VhxH8QL74acXRarlMoNoEr3Aa3fvZXKdKpP67KF7FMEPzYjUxzcwDqSY&#10;v+nJHpssHSw3CLrJDZvI7RkdSKcpzi0/vDjpmXi9z6iXd3HxDAAA//8DAFBLAwQUAAYACAAAACEA&#10;/pUHA+UAAAANAQAADwAAAGRycy9kb3ducmV2LnhtbEyPTUvDQBCG74L/YRnBi7S7qWSbxmyKFEQv&#10;Fqyl4G2bHbOp+xGy2zb6692e9DbDPLzzvNVytIaccAiddwKyKQOCrvGqc62A7fvTpAASonRKGu9Q&#10;wDcGWNbXV5UslT+7NzxtYktSiAulFKBj7EtKQ6PRyjD1Pbp0+/SDlTGtQ0vVIM8p3Bo6Y4xTKzuX&#10;PmjZ40pj87U5WgEvH4dFfM1M9qMPar262933u+2zELc34+MDkIhj/IPhop/UoU5Oe390KhAjoCiK&#10;RUIF8DznQC5ExmdzIPs05YwzoHVF/7eofwEAAP//AwBQSwECLQAUAAYACAAAACEAtoM4kv4AAADh&#10;AQAAEwAAAAAAAAAAAAAAAAAAAAAAW0NvbnRlbnRfVHlwZXNdLnhtbFBLAQItABQABgAIAAAAIQA4&#10;/SH/1gAAAJQBAAALAAAAAAAAAAAAAAAAAC8BAABfcmVscy8ucmVsc1BLAQItABQABgAIAAAAIQBx&#10;JK+FfgIAAF8FAAAOAAAAAAAAAAAAAAAAAC4CAABkcnMvZTJvRG9jLnhtbFBLAQItABQABgAIAAAA&#10;IQD+lQcD5QAAAA0BAAAPAAAAAAAAAAAAAAAAANgEAABkcnMvZG93bnJldi54bWxQSwUGAAAAAAQA&#10;BADzAAAA6gUAAAAA&#10;" filled="f" stroked="f" strokeweight=".5pt">
                <v:textbox inset="0">
                  <w:txbxContent>
                    <w:p w:rsidR="00E43599" w:rsidRPr="00C005EA" w:rsidRDefault="00E43599" w:rsidP="002200D3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E91196" w:rsidRPr="00C258C2" w:rsidRDefault="00E91196">
      <w:pPr>
        <w:rPr>
          <w:lang w:val="fr-FR"/>
        </w:rPr>
      </w:pPr>
    </w:p>
    <w:p w:rsidR="002C072E" w:rsidRPr="00C258C2" w:rsidRDefault="002C072E" w:rsidP="00543633">
      <w:pPr>
        <w:spacing w:line="240" w:lineRule="auto"/>
        <w:jc w:val="right"/>
        <w:rPr>
          <w:rFonts w:eastAsia="Times New Roman" w:cs="Arial"/>
          <w:b/>
          <w:bCs/>
          <w:sz w:val="16"/>
          <w:szCs w:val="16"/>
          <w:lang w:val="fr-FR" w:eastAsia="de-DE"/>
        </w:rPr>
      </w:pPr>
    </w:p>
    <w:p w:rsidR="00543633" w:rsidRDefault="00543633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  <w:r w:rsidRPr="000B145F">
        <w:rPr>
          <w:rFonts w:eastAsia="Times New Roman" w:cs="Arial"/>
          <w:b/>
          <w:bCs/>
          <w:sz w:val="16"/>
          <w:szCs w:val="16"/>
          <w:lang w:eastAsia="de-DE"/>
        </w:rPr>
        <w:t>Aktenzeichen</w:t>
      </w:r>
      <w:r w:rsidRPr="000B145F">
        <w:rPr>
          <w:rFonts w:eastAsia="Times New Roman" w:cs="Arial"/>
          <w:bCs/>
          <w:sz w:val="16"/>
          <w:szCs w:val="16"/>
          <w:lang w:eastAsia="de-DE"/>
        </w:rPr>
        <w:t xml:space="preserve"> </w:t>
      </w:r>
    </w:p>
    <w:p w:rsidR="00D15BA0" w:rsidRPr="000B145F" w:rsidRDefault="00D15BA0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</w:p>
    <w:p w:rsidR="0078088B" w:rsidRPr="00B44E86" w:rsidRDefault="00543633" w:rsidP="00B44E86">
      <w:pPr>
        <w:spacing w:line="360" w:lineRule="auto"/>
        <w:jc w:val="right"/>
        <w:rPr>
          <w:rStyle w:val="Fett"/>
          <w:rFonts w:eastAsia="Times New Roman" w:cs="Arial"/>
          <w:b w:val="0"/>
          <w:lang w:eastAsia="de-DE"/>
        </w:rPr>
      </w:pPr>
      <w:r w:rsidRPr="000B145F">
        <w:rPr>
          <w:rFonts w:eastAsia="Times New Roman" w:cs="Arial"/>
          <w:bCs/>
          <w:lang w:eastAsia="de-DE"/>
        </w:rPr>
        <w:t xml:space="preserve">Freiburg, </w:t>
      </w:r>
      <w:r w:rsidR="0060506C">
        <w:rPr>
          <w:rFonts w:eastAsia="Times New Roman" w:cs="Arial"/>
          <w:bCs/>
          <w:noProof/>
          <w:lang w:eastAsia="de-DE"/>
        </w:rPr>
        <w:fldChar w:fldCharType="begin"/>
      </w:r>
      <w:r w:rsidR="0060506C">
        <w:rPr>
          <w:rFonts w:eastAsia="Times New Roman" w:cs="Arial"/>
          <w:bCs/>
          <w:noProof/>
          <w:lang w:eastAsia="de-DE"/>
        </w:rPr>
        <w:instrText xml:space="preserve"> TIME \@ "d. MMMM yyyy" </w:instrText>
      </w:r>
      <w:r w:rsidR="0060506C">
        <w:rPr>
          <w:rFonts w:eastAsia="Times New Roman" w:cs="Arial"/>
          <w:bCs/>
          <w:noProof/>
          <w:lang w:eastAsia="de-DE"/>
        </w:rPr>
        <w:fldChar w:fldCharType="separate"/>
      </w:r>
      <w:r w:rsidR="00136002">
        <w:rPr>
          <w:rFonts w:eastAsia="Times New Roman" w:cs="Arial"/>
          <w:bCs/>
          <w:noProof/>
          <w:lang w:eastAsia="de-DE"/>
        </w:rPr>
        <w:t>18. Dezember 2024</w:t>
      </w:r>
      <w:r w:rsidR="0060506C">
        <w:rPr>
          <w:rFonts w:eastAsia="Times New Roman" w:cs="Arial"/>
          <w:bCs/>
          <w:noProof/>
          <w:lang w:eastAsia="de-DE"/>
        </w:rPr>
        <w:fldChar w:fldCharType="end"/>
      </w:r>
    </w:p>
    <w:p w:rsidR="0078088B" w:rsidRPr="00D740A2" w:rsidRDefault="00BD7E8A" w:rsidP="002C072E">
      <w:pPr>
        <w:spacing w:line="24" w:lineRule="atLeast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40E67F1D" wp14:editId="3F4F9CB0">
            <wp:simplePos x="0" y="0"/>
            <wp:positionH relativeFrom="column">
              <wp:posOffset>4594225</wp:posOffset>
            </wp:positionH>
            <wp:positionV relativeFrom="page">
              <wp:posOffset>583565</wp:posOffset>
            </wp:positionV>
            <wp:extent cx="1872000" cy="367200"/>
            <wp:effectExtent l="0" t="0" r="0" b="0"/>
            <wp:wrapNone/>
            <wp:docPr id="163888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8692" name="Grafik 1638886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AC6" w:rsidRDefault="00AD6AC6" w:rsidP="00AD6AC6">
      <w:pPr>
        <w:pStyle w:val="berschrift1"/>
      </w:pPr>
      <w:bookmarkStart w:id="0" w:name="_Toc184225138"/>
      <w:r>
        <w:t xml:space="preserve">Behandlungsalgorithmus der Patienten mit </w:t>
      </w:r>
      <w:proofErr w:type="spellStart"/>
      <w:r>
        <w:t>Epidermolysis</w:t>
      </w:r>
      <w:proofErr w:type="spellEnd"/>
      <w:r>
        <w:t xml:space="preserve"> </w:t>
      </w:r>
      <w:proofErr w:type="spellStart"/>
      <w:r>
        <w:t>bullosa</w:t>
      </w:r>
      <w:proofErr w:type="spellEnd"/>
      <w:r>
        <w:t xml:space="preserve"> (EB)</w:t>
      </w:r>
      <w:bookmarkEnd w:id="0"/>
    </w:p>
    <w:p w:rsidR="00AD6AC6" w:rsidRDefault="00AD6AC6" w:rsidP="00AD6AC6">
      <w:r>
        <w:t>Ziel: Standardisierte Erfassung der klinischen Befunde sowie Einleitung von Diagnostik und Therapie</w:t>
      </w:r>
    </w:p>
    <w:p w:rsidR="00AD6AC6" w:rsidRPr="00B1342C" w:rsidRDefault="00AD6AC6" w:rsidP="00AD6AC6">
      <w:pPr>
        <w:rPr>
          <w:i/>
        </w:rPr>
      </w:pPr>
      <w:r w:rsidRPr="00B1342C">
        <w:rPr>
          <w:i/>
        </w:rPr>
        <w:t>Individuelle Anpassung an Patienten notwendig</w:t>
      </w:r>
    </w:p>
    <w:p w:rsidR="00AD6AC6" w:rsidRDefault="00AD6AC6" w:rsidP="00AD6AC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57500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6AC6" w:rsidRDefault="00AD6AC6" w:rsidP="00AD6AC6">
          <w:pPr>
            <w:pStyle w:val="Inhaltsverzeichnisberschrift"/>
          </w:pPr>
          <w:r>
            <w:t>Inhalt</w:t>
          </w:r>
        </w:p>
        <w:p w:rsidR="00AD6AC6" w:rsidRDefault="00AD6AC6">
          <w:pPr>
            <w:pStyle w:val="Verzeichnis1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225138" w:history="1">
            <w:r w:rsidRPr="00B51F0D">
              <w:rPr>
                <w:rStyle w:val="Hyperlink"/>
                <w:noProof/>
              </w:rPr>
              <w:t>Behandlungsalgorithmus der Patienten mit Epidermolysis bullosa (EB)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_Toc184225138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39" w:history="1">
            <w:r w:rsidR="00AD6AC6" w:rsidRPr="00B51F0D">
              <w:rPr>
                <w:rStyle w:val="Hyperlink"/>
                <w:noProof/>
              </w:rPr>
              <w:t>Erstvorstellung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_Toc184225139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2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0" w:history="1">
            <w:r w:rsidR="00AD6AC6" w:rsidRPr="00B51F0D">
              <w:rPr>
                <w:rStyle w:val="Hyperlink"/>
                <w:noProof/>
              </w:rPr>
              <w:t>Epidermolysis bullosa simplex (EBS)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_Toc184225140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3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1" w:history="1">
            <w:r w:rsidR="00AD6AC6" w:rsidRPr="00B51F0D">
              <w:rPr>
                <w:rStyle w:val="Hyperlink"/>
                <w:noProof/>
              </w:rPr>
              <w:t>Junktionale Epidermolysis bullosa (JEB)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_Toc184225141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4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2" w:history="1">
            <w:r w:rsidR="00AD6AC6" w:rsidRPr="00B51F0D">
              <w:rPr>
                <w:rStyle w:val="Hyperlink"/>
                <w:noProof/>
              </w:rPr>
              <w:t>Dystrophe Epidermolysis bullosa (DEB)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_Toc184225142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5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3" w:history="1">
            <w:r w:rsidR="00AD6AC6" w:rsidRPr="00B51F0D">
              <w:rPr>
                <w:rStyle w:val="Hyperlink"/>
                <w:noProof/>
              </w:rPr>
              <w:t>Hautbefund Checkliste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_Toc184225143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6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4" w:history="1">
            <w:r w:rsidR="00AD6AC6" w:rsidRPr="00B51F0D">
              <w:rPr>
                <w:rStyle w:val="Hyperlink"/>
                <w:noProof/>
              </w:rPr>
              <w:t>Therapieplan Haut und Schleimhaut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_Toc184225144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7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5" w:history="1">
            <w:r w:rsidR="00AD6AC6" w:rsidRPr="00B51F0D">
              <w:rPr>
                <w:rStyle w:val="Hyperlink"/>
                <w:noProof/>
              </w:rPr>
              <w:t>EB-Labor große Routine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_Toc184225145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8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6" w:history="1">
            <w:r w:rsidR="00AD6AC6" w:rsidRPr="00B51F0D">
              <w:rPr>
                <w:rStyle w:val="Hyperlink"/>
                <w:noProof/>
              </w:rPr>
              <w:t>EB-Labor kleine Routine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_Toc184225146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8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7" w:history="1">
            <w:r w:rsidR="00AD6AC6" w:rsidRPr="00B51F0D">
              <w:rPr>
                <w:rStyle w:val="Hyperlink"/>
                <w:noProof/>
              </w:rPr>
              <w:t>Stationäre Aufnahme – Vorbereitung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_Toc184225147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9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Default="00136002">
          <w:pPr>
            <w:pStyle w:val="Verzeichnis3"/>
            <w:tabs>
              <w:tab w:val="right" w:leader="dot" w:pos="9515"/>
            </w:tabs>
            <w:rPr>
              <w:rFonts w:eastAsiaTheme="minorEastAsia"/>
              <w:noProof/>
              <w:lang w:eastAsia="de-DE"/>
            </w:rPr>
          </w:pPr>
          <w:hyperlink w:anchor="_Toc184225148" w:history="1">
            <w:r w:rsidR="00AD6AC6" w:rsidRPr="00B51F0D">
              <w:rPr>
                <w:rStyle w:val="Hyperlink"/>
                <w:noProof/>
              </w:rPr>
              <w:t>Multidisziplinäre Betreuung</w:t>
            </w:r>
            <w:r w:rsidR="00AD6AC6">
              <w:rPr>
                <w:noProof/>
                <w:webHidden/>
              </w:rPr>
              <w:tab/>
            </w:r>
            <w:r w:rsidR="00AD6AC6">
              <w:rPr>
                <w:noProof/>
                <w:webHidden/>
              </w:rPr>
              <w:fldChar w:fldCharType="begin"/>
            </w:r>
            <w:r w:rsidR="00AD6AC6">
              <w:rPr>
                <w:noProof/>
                <w:webHidden/>
              </w:rPr>
              <w:instrText xml:space="preserve"> PAGEREF _Toc184225148 \h </w:instrText>
            </w:r>
            <w:r w:rsidR="00AD6AC6">
              <w:rPr>
                <w:noProof/>
                <w:webHidden/>
              </w:rPr>
            </w:r>
            <w:r w:rsidR="00AD6AC6">
              <w:rPr>
                <w:noProof/>
                <w:webHidden/>
              </w:rPr>
              <w:fldChar w:fldCharType="separate"/>
            </w:r>
            <w:r w:rsidR="00AD6AC6">
              <w:rPr>
                <w:noProof/>
                <w:webHidden/>
              </w:rPr>
              <w:t>9</w:t>
            </w:r>
            <w:r w:rsidR="00AD6AC6">
              <w:rPr>
                <w:noProof/>
                <w:webHidden/>
              </w:rPr>
              <w:fldChar w:fldCharType="end"/>
            </w:r>
          </w:hyperlink>
        </w:p>
        <w:p w:rsidR="00AD6AC6" w:rsidRPr="001A4FB5" w:rsidRDefault="00AD6AC6" w:rsidP="00AD6AC6">
          <w:r>
            <w:rPr>
              <w:b/>
              <w:bCs/>
            </w:rPr>
            <w:fldChar w:fldCharType="end"/>
          </w:r>
        </w:p>
      </w:sdtContent>
    </w:sdt>
    <w:p w:rsidR="00AD6AC6" w:rsidRPr="008E17F8" w:rsidRDefault="00AD6AC6" w:rsidP="00AD6AC6">
      <w:pPr>
        <w:pStyle w:val="berschrift3"/>
      </w:pPr>
      <w:bookmarkStart w:id="1" w:name="_Toc184225139"/>
      <w:r>
        <w:lastRenderedPageBreak/>
        <w:t>Erstvorstellung</w:t>
      </w:r>
      <w:bookmarkEnd w:id="1"/>
    </w:p>
    <w:p w:rsidR="00AD6AC6" w:rsidRDefault="00AD6AC6" w:rsidP="00AD6AC6">
      <w:pPr>
        <w:pStyle w:val="Listenabsatz"/>
        <w:numPr>
          <w:ilvl w:val="0"/>
          <w:numId w:val="1"/>
        </w:numPr>
      </w:pPr>
      <w:r w:rsidRPr="00B1342C">
        <w:rPr>
          <w:b/>
        </w:rPr>
        <w:t>Klinische Überprüfung der Verdachtsdiagnose</w:t>
      </w:r>
      <w:r>
        <w:t xml:space="preserve"> </w:t>
      </w:r>
      <w:r>
        <w:sym w:font="Wingdings" w:char="F0E0"/>
      </w:r>
      <w:r>
        <w:t xml:space="preserve"> EB Typ/Subtyp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5F51E2">
        <w:rPr>
          <w:b/>
        </w:rPr>
        <w:t>Einleitung der molekularen Diagnostik:</w:t>
      </w:r>
      <w:r w:rsidRPr="00B1342C">
        <w:rPr>
          <w:b/>
        </w:rPr>
        <w:t xml:space="preserve"> 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 xml:space="preserve">Maßnahme: Hautbiopsie bei Neugeborenen ODER genetische Untersuchung bei anderen Patienten 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 xml:space="preserve">Administrative Erfordernisse: </w:t>
      </w:r>
      <w:r>
        <w:tab/>
      </w:r>
      <w:r>
        <w:br/>
        <w:t xml:space="preserve">Formulare Humangenetik: Anforderung und Einwilligung ausfüllen, Blutentnahme und Erstellung des Laborscheins 10 an den niedergelassenen Arzt delegieren (Formulare ausdrucken und dem Patienten mitgeben 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5F51E2">
        <w:rPr>
          <w:b/>
        </w:rPr>
        <w:t>Untersuchungsbefunde erheben:</w:t>
      </w:r>
      <w:r w:rsidRPr="00B1342C">
        <w:rPr>
          <w:b/>
        </w:rPr>
        <w:t xml:space="preserve"> 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 w:rsidRPr="00CC6076">
        <w:rPr>
          <w:u w:val="single"/>
        </w:rPr>
        <w:t>Haut:</w:t>
      </w:r>
      <w:r>
        <w:t xml:space="preserve"> Blasen / Wund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(BSA), Vernarbung, funktionelle Auswirkung der Vernarbung (Kontrakturen, Greiffunktion), Nägel, Haare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Schmerzen (NAS 1-10)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Juckreiz (NAS 1-10)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Schleimhäute, Mundöffnung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Zähne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 xml:space="preserve">Allgemeinzustand (AZ), Ernährungszustand (EZ) 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5F51E2">
        <w:rPr>
          <w:b/>
        </w:rPr>
        <w:t xml:space="preserve">Labor: 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Große EB Routine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Abstriche 2-3 Körperstellen (nässende Wunden / Erosionen)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B1342C">
        <w:rPr>
          <w:b/>
        </w:rPr>
        <w:t>Fotodokumentation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5000C2">
        <w:rPr>
          <w:b/>
        </w:rPr>
        <w:t>Therapie am Aufenthaltstag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Verbandwechsel durchführen</w:t>
      </w:r>
    </w:p>
    <w:p w:rsidR="00AD6AC6" w:rsidRDefault="00AD6AC6" w:rsidP="00AD6AC6">
      <w:pPr>
        <w:pStyle w:val="Listenabsatz"/>
        <w:numPr>
          <w:ilvl w:val="1"/>
          <w:numId w:val="1"/>
        </w:numPr>
      </w:pPr>
      <w:r>
        <w:t>Basisschulung von Patient und Angehörigen mit Vorstellung der Verbandsmaterialien</w:t>
      </w:r>
    </w:p>
    <w:p w:rsidR="00AD6AC6" w:rsidRPr="00B1342C" w:rsidRDefault="00AD6AC6" w:rsidP="00AD6AC6">
      <w:pPr>
        <w:pStyle w:val="Listenabsatz"/>
        <w:numPr>
          <w:ilvl w:val="0"/>
          <w:numId w:val="1"/>
        </w:numPr>
        <w:rPr>
          <w:b/>
        </w:rPr>
      </w:pPr>
      <w:r w:rsidRPr="00B1342C">
        <w:rPr>
          <w:b/>
        </w:rPr>
        <w:t>Notfallkarte</w:t>
      </w:r>
      <w:r>
        <w:rPr>
          <w:b/>
        </w:rPr>
        <w:t xml:space="preserve"> aushändigen und Therapieplan besprechen</w:t>
      </w:r>
    </w:p>
    <w:p w:rsidR="00AD6AC6" w:rsidRDefault="00AD6AC6" w:rsidP="00AD6AC6">
      <w:pPr>
        <w:pStyle w:val="Listenabsatz"/>
        <w:rPr>
          <w:b/>
        </w:rPr>
      </w:pPr>
      <w:r w:rsidRPr="00B1342C">
        <w:rPr>
          <w:b/>
        </w:rPr>
        <w:t>Termin für nächste Vorstellung mitgeben</w:t>
      </w:r>
    </w:p>
    <w:p w:rsidR="00AD6AC6" w:rsidRPr="00EC71BA" w:rsidRDefault="00AD6AC6" w:rsidP="00AD6AC6">
      <w:pPr>
        <w:pStyle w:val="Listenabsatz"/>
        <w:numPr>
          <w:ilvl w:val="0"/>
          <w:numId w:val="1"/>
        </w:numPr>
      </w:pPr>
      <w:r>
        <w:rPr>
          <w:b/>
        </w:rPr>
        <w:t>Am Folgetag</w:t>
      </w:r>
      <w:r w:rsidRPr="00EC71BA">
        <w:t>/nach Erhalt der Laborergebnisse einen</w:t>
      </w:r>
      <w:r>
        <w:rPr>
          <w:b/>
        </w:rPr>
        <w:t xml:space="preserve"> ambulanten Rezepttermin </w:t>
      </w:r>
      <w:r w:rsidRPr="00EC71BA">
        <w:t xml:space="preserve">bei der Anmeldung anlegen lassen und </w:t>
      </w:r>
      <w:r w:rsidRPr="00EC71BA">
        <w:rPr>
          <w:u w:val="single"/>
        </w:rPr>
        <w:t xml:space="preserve">sämtliche Rezepte </w:t>
      </w:r>
      <w:r w:rsidRPr="00EC71BA">
        <w:t xml:space="preserve">für Medikamente und Verbandsmaterialen über den ambulanten Termin </w:t>
      </w:r>
      <w:r w:rsidRPr="00EC71BA">
        <w:rPr>
          <w:u w:val="single"/>
        </w:rPr>
        <w:t xml:space="preserve">ausstellen </w:t>
      </w:r>
      <w:r w:rsidRPr="00EC71BA">
        <w:t xml:space="preserve">lassen. Der ambulante Termin muss ebenfalls wie bei ambulanten Patienten im Prometheus kodiert werden.  </w:t>
      </w:r>
    </w:p>
    <w:p w:rsidR="00AD6AC6" w:rsidRDefault="00AD6AC6" w:rsidP="00AD6AC6">
      <w:pPr>
        <w:rPr>
          <w:b/>
        </w:rPr>
      </w:pPr>
      <w:r>
        <w:rPr>
          <w:b/>
        </w:rPr>
        <w:br w:type="page"/>
      </w:r>
    </w:p>
    <w:p w:rsidR="00AD6AC6" w:rsidRDefault="00AD6AC6" w:rsidP="00AD6AC6">
      <w:pPr>
        <w:pStyle w:val="berschrift3"/>
      </w:pPr>
      <w:bookmarkStart w:id="2" w:name="_Toc184225140"/>
      <w:proofErr w:type="spellStart"/>
      <w:r>
        <w:lastRenderedPageBreak/>
        <w:t>Epidermolysis</w:t>
      </w:r>
      <w:proofErr w:type="spellEnd"/>
      <w:r>
        <w:t xml:space="preserve"> </w:t>
      </w:r>
      <w:proofErr w:type="spellStart"/>
      <w:r>
        <w:t>bullosa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 (EBS)</w:t>
      </w:r>
      <w:bookmarkEnd w:id="2"/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>Anamnese</w:t>
      </w:r>
      <w:r w:rsidRPr="00B1342C">
        <w:rPr>
          <w:b/>
        </w:rPr>
        <w:t xml:space="preserve"> </w:t>
      </w:r>
      <w:r>
        <w:rPr>
          <w:b/>
        </w:rPr>
        <w:br/>
      </w:r>
      <w:r w:rsidRPr="005000C2">
        <w:rPr>
          <w:b/>
        </w:rPr>
        <w:sym w:font="Wingdings" w:char="F0E0"/>
      </w:r>
      <w:r>
        <w:rPr>
          <w:b/>
        </w:rPr>
        <w:t xml:space="preserve"> </w:t>
      </w:r>
      <w:r w:rsidRPr="005000C2">
        <w:t>Problemfelder identifizieren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 xml:space="preserve">Blasen an Füßen 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Schmerzen</w:t>
      </w:r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5F51E2">
        <w:rPr>
          <w:b/>
        </w:rPr>
        <w:t>Untersuchungsbefunde erheben:</w:t>
      </w:r>
      <w:r w:rsidRPr="00B1342C">
        <w:rPr>
          <w:b/>
        </w:rPr>
        <w:t xml:space="preserve"> 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B1342C">
        <w:rPr>
          <w:u w:val="single"/>
        </w:rPr>
        <w:t>Haut:</w:t>
      </w:r>
      <w:r w:rsidRPr="005000C2">
        <w:t xml:space="preserve"> Blasen BSA, Hyperkeratosen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Schmerz (1-10), Juckreiz (1-10)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AZ, EZ</w:t>
      </w:r>
      <w:r>
        <w:t xml:space="preserve">, Körpermaße mit </w:t>
      </w:r>
      <w:proofErr w:type="spellStart"/>
      <w:r>
        <w:t>Perzentilangaben</w:t>
      </w:r>
      <w:proofErr w:type="spellEnd"/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5F51E2">
        <w:rPr>
          <w:b/>
        </w:rPr>
        <w:t>Labor:</w:t>
      </w:r>
      <w:r w:rsidRPr="00B1342C">
        <w:rPr>
          <w:b/>
        </w:rPr>
        <w:t xml:space="preserve"> 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kleine EB Routine (wenn medizinisch sinnvoll, meist vor dem 10 LJ)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Abstriche 2-3 Körperstellen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 xml:space="preserve">evtl. </w:t>
      </w:r>
      <w:proofErr w:type="spellStart"/>
      <w:r w:rsidRPr="005000C2">
        <w:t>mykologischer</w:t>
      </w:r>
      <w:proofErr w:type="spellEnd"/>
      <w:r w:rsidRPr="005000C2">
        <w:t xml:space="preserve"> Abstrich von Füßen</w:t>
      </w:r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B1342C">
        <w:rPr>
          <w:b/>
        </w:rPr>
        <w:t>Fotodokumentation</w:t>
      </w:r>
    </w:p>
    <w:p w:rsidR="00AD6AC6" w:rsidRPr="005000C2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CA6D2D">
        <w:rPr>
          <w:b/>
        </w:rPr>
        <w:t>Therapie</w:t>
      </w:r>
      <w:r>
        <w:rPr>
          <w:b/>
        </w:rPr>
        <w:t xml:space="preserve"> am Aufenthaltstag</w:t>
      </w:r>
      <w:r w:rsidRPr="00CA6D2D">
        <w:rPr>
          <w:b/>
        </w:rPr>
        <w:t xml:space="preserve">: 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Fußbad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proofErr w:type="spellStart"/>
      <w:r w:rsidRPr="005000C2">
        <w:t>Keratolytische</w:t>
      </w:r>
      <w:proofErr w:type="spellEnd"/>
      <w:r w:rsidRPr="005000C2">
        <w:t xml:space="preserve"> (harnstoffhaltige) Cremes</w:t>
      </w:r>
    </w:p>
    <w:p w:rsidR="00AD6AC6" w:rsidRPr="005000C2" w:rsidRDefault="00AD6AC6" w:rsidP="00AD6AC6">
      <w:pPr>
        <w:pStyle w:val="Listenabsatz"/>
        <w:numPr>
          <w:ilvl w:val="1"/>
          <w:numId w:val="4"/>
        </w:numPr>
      </w:pPr>
      <w:r w:rsidRPr="005000C2">
        <w:t>meistens keine Wunden, aber Blasen aufstechen</w:t>
      </w:r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proofErr w:type="spellStart"/>
      <w:r w:rsidRPr="00B1342C">
        <w:rPr>
          <w:b/>
        </w:rPr>
        <w:t>Podologische</w:t>
      </w:r>
      <w:proofErr w:type="spellEnd"/>
      <w:r w:rsidRPr="00B1342C">
        <w:rPr>
          <w:b/>
        </w:rPr>
        <w:t xml:space="preserve"> Behandlung verordnen</w:t>
      </w:r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B1342C">
        <w:rPr>
          <w:b/>
        </w:rPr>
        <w:t>Beratung Schuhe</w:t>
      </w:r>
    </w:p>
    <w:p w:rsidR="00AD6AC6" w:rsidRPr="00B1342C" w:rsidRDefault="00AD6AC6" w:rsidP="00AD6AC6">
      <w:pPr>
        <w:pStyle w:val="Listenabsatz"/>
        <w:numPr>
          <w:ilvl w:val="0"/>
          <w:numId w:val="4"/>
        </w:numPr>
        <w:rPr>
          <w:b/>
        </w:rPr>
      </w:pPr>
      <w:r w:rsidRPr="00B1342C">
        <w:rPr>
          <w:b/>
        </w:rPr>
        <w:t>Beratung Beruf</w:t>
      </w:r>
    </w:p>
    <w:p w:rsidR="00AD6AC6" w:rsidRDefault="00AD6AC6" w:rsidP="00AD6AC6">
      <w:pPr>
        <w:pStyle w:val="Listenabsatz"/>
        <w:rPr>
          <w:b/>
        </w:rPr>
      </w:pPr>
      <w:r w:rsidRPr="00B1342C">
        <w:rPr>
          <w:b/>
        </w:rPr>
        <w:t>Termin für nächste Vorstellung mitgeben</w:t>
      </w:r>
    </w:p>
    <w:p w:rsidR="00AD6AC6" w:rsidRPr="00B45A88" w:rsidRDefault="00AD6AC6" w:rsidP="00AD6AC6">
      <w:pPr>
        <w:pStyle w:val="Listenabsatz"/>
        <w:numPr>
          <w:ilvl w:val="0"/>
          <w:numId w:val="1"/>
        </w:numPr>
      </w:pPr>
      <w:r>
        <w:rPr>
          <w:b/>
        </w:rPr>
        <w:t xml:space="preserve">Am Folgetag </w:t>
      </w:r>
      <w:r w:rsidRPr="00B45A88">
        <w:t>/nach Erhalt der Laborergebnisse einen</w:t>
      </w:r>
      <w:r>
        <w:rPr>
          <w:b/>
        </w:rPr>
        <w:t xml:space="preserve"> ambulanten Rezepttermin </w:t>
      </w:r>
      <w:r w:rsidRPr="00B45A88">
        <w:t xml:space="preserve">bei der Anmeldung anlegen lassen und </w:t>
      </w:r>
      <w:r w:rsidRPr="00B45A88">
        <w:rPr>
          <w:u w:val="single"/>
        </w:rPr>
        <w:t xml:space="preserve">sämtliche Rezepte </w:t>
      </w:r>
      <w:r w:rsidRPr="00B45A88">
        <w:t xml:space="preserve">für Medikamente und Verbandsmaterialen über den ambulanten Termin </w:t>
      </w:r>
      <w:r w:rsidRPr="00B45A88">
        <w:rPr>
          <w:u w:val="single"/>
        </w:rPr>
        <w:t xml:space="preserve">ausstellen </w:t>
      </w:r>
      <w:r w:rsidRPr="00B45A88">
        <w:t xml:space="preserve">lassen. Der ambulante Termin muss ebenfalls wie bei ambulanten Patienten im Prometheus kodiert werden.  </w:t>
      </w:r>
    </w:p>
    <w:p w:rsidR="00AD6AC6" w:rsidRPr="00136002" w:rsidRDefault="00AD6AC6" w:rsidP="00136002">
      <w:pPr>
        <w:rPr>
          <w:rFonts w:asciiTheme="majorHAnsi" w:eastAsiaTheme="majorEastAsia" w:hAnsiTheme="majorHAnsi" w:cstheme="majorBidi"/>
          <w:color w:val="00254A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254A" w:themeColor="accent1" w:themeShade="7F"/>
          <w:sz w:val="24"/>
          <w:szCs w:val="24"/>
        </w:rPr>
        <w:br w:type="page"/>
      </w:r>
    </w:p>
    <w:p w:rsidR="00AD6AC6" w:rsidRPr="00E633A2" w:rsidRDefault="00AD6AC6" w:rsidP="00AD6AC6">
      <w:pPr>
        <w:pStyle w:val="berschrift3"/>
      </w:pPr>
      <w:bookmarkStart w:id="3" w:name="_Toc184225141"/>
      <w:proofErr w:type="spellStart"/>
      <w:r>
        <w:lastRenderedPageBreak/>
        <w:t>Junktionale</w:t>
      </w:r>
      <w:proofErr w:type="spellEnd"/>
      <w:r>
        <w:t xml:space="preserve"> </w:t>
      </w:r>
      <w:proofErr w:type="spellStart"/>
      <w:r>
        <w:t>Epidermolysis</w:t>
      </w:r>
      <w:proofErr w:type="spellEnd"/>
      <w:r>
        <w:t xml:space="preserve"> </w:t>
      </w:r>
      <w:proofErr w:type="spellStart"/>
      <w:r>
        <w:t>bullosa</w:t>
      </w:r>
      <w:proofErr w:type="spellEnd"/>
      <w:r>
        <w:t xml:space="preserve"> (</w:t>
      </w:r>
      <w:r w:rsidRPr="00E633A2">
        <w:t>JEB</w:t>
      </w:r>
      <w:r>
        <w:t>)</w:t>
      </w:r>
      <w:bookmarkEnd w:id="3"/>
    </w:p>
    <w:p w:rsidR="00AD6AC6" w:rsidRDefault="00AD6AC6" w:rsidP="00AD6AC6">
      <w:pPr>
        <w:pStyle w:val="Listenabsatz"/>
        <w:numPr>
          <w:ilvl w:val="0"/>
          <w:numId w:val="5"/>
        </w:numPr>
      </w:pPr>
      <w:r>
        <w:rPr>
          <w:b/>
        </w:rPr>
        <w:t>Anamnese</w:t>
      </w:r>
      <w:r w:rsidRPr="00B1342C">
        <w:rPr>
          <w:b/>
        </w:rPr>
        <w:t xml:space="preserve"> </w:t>
      </w:r>
      <w:r>
        <w:rPr>
          <w:b/>
        </w:rPr>
        <w:br/>
      </w:r>
      <w:r w:rsidRPr="00B1342C">
        <w:sym w:font="Wingdings" w:char="F0E0"/>
      </w:r>
      <w:r w:rsidRPr="005000C2">
        <w:t xml:space="preserve"> Problemfelder identifizieren</w:t>
      </w:r>
      <w:r>
        <w:t xml:space="preserve">: </w:t>
      </w:r>
    </w:p>
    <w:p w:rsidR="00AD6AC6" w:rsidRDefault="00AD6AC6" w:rsidP="00AD6AC6">
      <w:pPr>
        <w:pStyle w:val="Listenabsatz"/>
        <w:numPr>
          <w:ilvl w:val="1"/>
          <w:numId w:val="5"/>
        </w:numPr>
      </w:pPr>
      <w:r w:rsidRPr="005000C2">
        <w:t>chronische Wunden</w:t>
      </w:r>
    </w:p>
    <w:p w:rsidR="00AD6AC6" w:rsidRDefault="00AD6AC6" w:rsidP="00AD6AC6">
      <w:pPr>
        <w:pStyle w:val="Listenabsatz"/>
        <w:numPr>
          <w:ilvl w:val="1"/>
          <w:numId w:val="5"/>
        </w:numPr>
      </w:pPr>
      <w:r w:rsidRPr="005000C2">
        <w:t>Blasen an Füßen</w:t>
      </w:r>
    </w:p>
    <w:p w:rsidR="00AD6AC6" w:rsidRDefault="00AD6AC6" w:rsidP="00AD6AC6">
      <w:pPr>
        <w:pStyle w:val="Listenabsatz"/>
        <w:numPr>
          <w:ilvl w:val="1"/>
          <w:numId w:val="5"/>
        </w:numPr>
      </w:pPr>
      <w:r w:rsidRPr="005000C2">
        <w:t>Schmerzen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>Zähne</w:t>
      </w:r>
    </w:p>
    <w:p w:rsidR="00AD6AC6" w:rsidRPr="00CC6076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CC6076">
        <w:rPr>
          <w:b/>
        </w:rPr>
        <w:t xml:space="preserve">Untersuchungsbefunde erheben: 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B1342C">
        <w:rPr>
          <w:u w:val="single"/>
        </w:rPr>
        <w:t>Haut:</w:t>
      </w:r>
      <w:r>
        <w:rPr>
          <w:b/>
        </w:rPr>
        <w:t xml:space="preserve"> </w:t>
      </w:r>
      <w:r w:rsidRPr="005000C2">
        <w:t>Blasen / Wund BSA</w:t>
      </w:r>
      <w:r>
        <w:t xml:space="preserve">, </w:t>
      </w:r>
      <w:r w:rsidRPr="005000C2">
        <w:t>chronische Wunden</w:t>
      </w:r>
      <w:r>
        <w:t xml:space="preserve">, </w:t>
      </w:r>
      <w:r w:rsidRPr="005000C2">
        <w:t>Hyperkeratosen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>Schmerz (1-10), Juckreiz (1-10)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 xml:space="preserve">AZ, EZ 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>MSH, Zähne</w:t>
      </w:r>
    </w:p>
    <w:p w:rsidR="00AD6AC6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CA6D2D">
        <w:rPr>
          <w:b/>
        </w:rPr>
        <w:t>Labor:</w:t>
      </w:r>
      <w:r w:rsidRPr="00B1342C">
        <w:rPr>
          <w:b/>
        </w:rPr>
        <w:t xml:space="preserve"> 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große EB Routine (wenn medizinisch sinnvoll)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Abstriche 2-3 Körperstellen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 xml:space="preserve">evtl. </w:t>
      </w:r>
      <w:proofErr w:type="spellStart"/>
      <w:r w:rsidRPr="005000C2">
        <w:t>mykologischer</w:t>
      </w:r>
      <w:proofErr w:type="spellEnd"/>
      <w:r w:rsidRPr="005000C2">
        <w:t xml:space="preserve"> Abstrich von Füßen</w:t>
      </w:r>
    </w:p>
    <w:p w:rsidR="00AD6AC6" w:rsidRPr="00B1342C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B1342C">
        <w:rPr>
          <w:b/>
        </w:rPr>
        <w:t>Fotodokumentation</w:t>
      </w:r>
    </w:p>
    <w:p w:rsidR="00AD6AC6" w:rsidRPr="00CC6076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CA6D2D">
        <w:rPr>
          <w:b/>
        </w:rPr>
        <w:t>Therapie</w:t>
      </w:r>
      <w:r>
        <w:rPr>
          <w:b/>
        </w:rPr>
        <w:t xml:space="preserve"> am Aufenthaltstag</w:t>
      </w:r>
      <w:r w:rsidRPr="00CA6D2D">
        <w:rPr>
          <w:b/>
        </w:rPr>
        <w:t xml:space="preserve">: 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Blasen aufstechen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chronische Wunden</w:t>
      </w:r>
      <w:r w:rsidRPr="00B1342C">
        <w:t xml:space="preserve"> versorgen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 xml:space="preserve">Hautpflege, </w:t>
      </w:r>
      <w:proofErr w:type="spellStart"/>
      <w:r w:rsidRPr="005000C2">
        <w:t>keratolytische</w:t>
      </w:r>
      <w:proofErr w:type="spellEnd"/>
      <w:r w:rsidRPr="005000C2">
        <w:t xml:space="preserve"> (Harnstoffhaltige) Cremes</w:t>
      </w:r>
    </w:p>
    <w:p w:rsidR="00AD6AC6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0A19AD">
        <w:rPr>
          <w:b/>
        </w:rPr>
        <w:t>CAVE Komplikationen</w:t>
      </w:r>
      <w:r>
        <w:rPr>
          <w:b/>
        </w:rPr>
        <w:t xml:space="preserve"> abklären!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Anämie</w:t>
      </w:r>
      <w:r>
        <w:t xml:space="preserve">/Eisenmangel, Zink- / Vitamin-D-Mangel </w:t>
      </w:r>
    </w:p>
    <w:p w:rsidR="00AD6AC6" w:rsidRPr="00B1342C" w:rsidRDefault="00AD6AC6" w:rsidP="00AD6AC6">
      <w:pPr>
        <w:pStyle w:val="Listenabsatz"/>
        <w:numPr>
          <w:ilvl w:val="1"/>
          <w:numId w:val="5"/>
        </w:numPr>
      </w:pPr>
      <w:r w:rsidRPr="005000C2">
        <w:t>Granulationsgewebe, Plattenepithelkarzinome auf chronischen Wunden</w:t>
      </w:r>
    </w:p>
    <w:p w:rsidR="00AD6AC6" w:rsidRPr="005000C2" w:rsidRDefault="00AD6AC6" w:rsidP="00AD6AC6">
      <w:pPr>
        <w:pStyle w:val="Listenabsatz"/>
        <w:numPr>
          <w:ilvl w:val="1"/>
          <w:numId w:val="5"/>
        </w:numPr>
      </w:pPr>
      <w:r w:rsidRPr="005000C2">
        <w:t>Niereninsuffizienz</w:t>
      </w:r>
      <w:r>
        <w:t xml:space="preserve"> (</w:t>
      </w:r>
      <w:proofErr w:type="spellStart"/>
      <w:r>
        <w:t>Cystatin</w:t>
      </w:r>
      <w:proofErr w:type="spellEnd"/>
      <w:r>
        <w:t xml:space="preserve"> C und nicht die GFR als NF-Parameter nehmen)</w:t>
      </w:r>
    </w:p>
    <w:p w:rsidR="00AD6AC6" w:rsidRPr="00136002" w:rsidRDefault="00AD6AC6" w:rsidP="00AD6AC6">
      <w:pPr>
        <w:pStyle w:val="Listenabsatz"/>
        <w:numPr>
          <w:ilvl w:val="0"/>
          <w:numId w:val="5"/>
        </w:numPr>
        <w:rPr>
          <w:b/>
        </w:rPr>
      </w:pPr>
      <w:r w:rsidRPr="00136002">
        <w:rPr>
          <w:b/>
        </w:rPr>
        <w:t>Termin für nächste Vorstellung mitgeben</w:t>
      </w:r>
    </w:p>
    <w:p w:rsidR="00AD6AC6" w:rsidRDefault="00AD6AC6" w:rsidP="00AD6AC6">
      <w:pPr>
        <w:pStyle w:val="Listenabsatz"/>
        <w:numPr>
          <w:ilvl w:val="0"/>
          <w:numId w:val="5"/>
        </w:numPr>
      </w:pPr>
      <w:r w:rsidRPr="00136002">
        <w:rPr>
          <w:b/>
        </w:rPr>
        <w:t xml:space="preserve">Am Folgetag </w:t>
      </w:r>
      <w:r w:rsidRPr="00B45A88">
        <w:t>/nach Erhalt der Laborergebnisse einen</w:t>
      </w:r>
      <w:r>
        <w:rPr>
          <w:b/>
        </w:rPr>
        <w:t xml:space="preserve"> ambulanten Rezepttermin </w:t>
      </w:r>
      <w:r w:rsidRPr="00B45A88">
        <w:t xml:space="preserve">bei der Anmeldung anlegen lassen und </w:t>
      </w:r>
      <w:r w:rsidRPr="00B45A88">
        <w:rPr>
          <w:u w:val="single"/>
        </w:rPr>
        <w:t xml:space="preserve">sämtliche Rezepte </w:t>
      </w:r>
      <w:r w:rsidRPr="00B45A88">
        <w:t xml:space="preserve">für Medikamente und Verbandsmaterialen über den ambulanten Termin </w:t>
      </w:r>
      <w:r w:rsidRPr="00B45A88">
        <w:rPr>
          <w:u w:val="single"/>
        </w:rPr>
        <w:t xml:space="preserve">ausstellen </w:t>
      </w:r>
      <w:r w:rsidRPr="00B45A88">
        <w:t>lassen. Der ambulante Termin muss ebenfalls wie bei ambulanten Patienten im Prometheus kodiert werden.</w:t>
      </w:r>
    </w:p>
    <w:p w:rsidR="00AD6AC6" w:rsidRPr="00136002" w:rsidRDefault="00AD6AC6" w:rsidP="00136002">
      <w:pPr>
        <w:rPr>
          <w:b/>
        </w:rPr>
      </w:pPr>
      <w:r>
        <w:rPr>
          <w:b/>
        </w:rPr>
        <w:br w:type="page"/>
      </w:r>
    </w:p>
    <w:p w:rsidR="00AD6AC6" w:rsidRDefault="00AD6AC6" w:rsidP="00AD6AC6">
      <w:pPr>
        <w:pStyle w:val="berschrift3"/>
      </w:pPr>
      <w:bookmarkStart w:id="4" w:name="_Toc184225142"/>
      <w:r>
        <w:lastRenderedPageBreak/>
        <w:t xml:space="preserve">Dystrophe </w:t>
      </w:r>
      <w:proofErr w:type="spellStart"/>
      <w:r>
        <w:t>Epidermolysis</w:t>
      </w:r>
      <w:proofErr w:type="spellEnd"/>
      <w:r>
        <w:t xml:space="preserve"> </w:t>
      </w:r>
      <w:proofErr w:type="spellStart"/>
      <w:r>
        <w:t>bullosa</w:t>
      </w:r>
      <w:proofErr w:type="spellEnd"/>
      <w:r>
        <w:t xml:space="preserve"> (DEB)</w:t>
      </w:r>
      <w:bookmarkEnd w:id="4"/>
    </w:p>
    <w:p w:rsidR="00AD6AC6" w:rsidRDefault="00AD6AC6" w:rsidP="00AD6AC6">
      <w:pPr>
        <w:pStyle w:val="Listenabsatz"/>
        <w:numPr>
          <w:ilvl w:val="0"/>
          <w:numId w:val="6"/>
        </w:numPr>
      </w:pPr>
      <w:r w:rsidRPr="00B1342C">
        <w:rPr>
          <w:b/>
        </w:rPr>
        <w:t>Anamnese</w:t>
      </w:r>
      <w:r w:rsidRPr="00B1342C">
        <w:rPr>
          <w:b/>
        </w:rPr>
        <w:br/>
      </w:r>
      <w:r w:rsidRPr="00A515D4">
        <w:rPr>
          <w:sz w:val="20"/>
        </w:rPr>
        <w:sym w:font="Wingdings" w:char="F0E0"/>
      </w:r>
      <w:r>
        <w:rPr>
          <w:sz w:val="20"/>
        </w:rPr>
        <w:t xml:space="preserve"> </w:t>
      </w:r>
      <w:r>
        <w:t xml:space="preserve">Problemfelder identifizieren:  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chronische Wunden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Schmerzen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Schluckbeschwerden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Obstipation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Juckreiz</w:t>
      </w:r>
    </w:p>
    <w:p w:rsidR="00AD6AC6" w:rsidRPr="00CC6076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CC6076">
        <w:rPr>
          <w:b/>
        </w:rPr>
        <w:t xml:space="preserve">Untersuchungsbefunde erheben: 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 w:rsidRPr="00B1342C">
        <w:rPr>
          <w:u w:val="single"/>
        </w:rPr>
        <w:t>Haut:</w:t>
      </w:r>
      <w:r w:rsidRPr="00B1342C">
        <w:t xml:space="preserve"> </w:t>
      </w:r>
      <w:r>
        <w:t>Blasen / Wund BSA, chronische Wunden, Hyperkeratosen</w:t>
      </w:r>
      <w:r>
        <w:br/>
        <w:t>CAVE: Plattenepithelkarzinome ab 16 Jahren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Schmerz (1-10), Juckreiz (1-10)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 xml:space="preserve">AZ, EZ </w:t>
      </w:r>
    </w:p>
    <w:p w:rsidR="00AD6AC6" w:rsidRPr="00B1342C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A515D4">
        <w:rPr>
          <w:b/>
        </w:rPr>
        <w:t>Labor:</w:t>
      </w:r>
      <w:r w:rsidRPr="00B1342C">
        <w:rPr>
          <w:b/>
        </w:rPr>
        <w:t xml:space="preserve"> 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große EB Routine (wenn medizinisch sinnvoll)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 xml:space="preserve">Abstriche 2-3 Körperstellen abhängig vom Hautbefund </w:t>
      </w:r>
    </w:p>
    <w:p w:rsidR="00AD6AC6" w:rsidRPr="00B1342C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B1342C">
        <w:rPr>
          <w:b/>
        </w:rPr>
        <w:t xml:space="preserve">Fotodokumentation </w:t>
      </w:r>
    </w:p>
    <w:p w:rsidR="00AD6AC6" w:rsidRPr="00CC6076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CA6D2D">
        <w:rPr>
          <w:b/>
        </w:rPr>
        <w:t>Therapie</w:t>
      </w:r>
      <w:r>
        <w:rPr>
          <w:b/>
        </w:rPr>
        <w:t xml:space="preserve"> am Aufenthaltstag</w:t>
      </w:r>
      <w:r w:rsidRPr="00CA6D2D">
        <w:rPr>
          <w:b/>
        </w:rPr>
        <w:t xml:space="preserve">: 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Wunden versorgen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 xml:space="preserve"> Hautpflege, </w:t>
      </w:r>
      <w:proofErr w:type="spellStart"/>
      <w:r>
        <w:t>keratolytische</w:t>
      </w:r>
      <w:proofErr w:type="spellEnd"/>
      <w:r>
        <w:t xml:space="preserve"> (harnstoffhaltige) Cremes</w:t>
      </w:r>
    </w:p>
    <w:p w:rsidR="00AD6AC6" w:rsidRPr="00B1342C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A6500D">
        <w:rPr>
          <w:b/>
        </w:rPr>
        <w:t>CAVE Komplikationen</w:t>
      </w:r>
      <w:r w:rsidRPr="00B1342C">
        <w:rPr>
          <w:b/>
        </w:rPr>
        <w:t xml:space="preserve"> abklären!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 xml:space="preserve">Nahrungsaufnahme – </w:t>
      </w:r>
      <w:proofErr w:type="spellStart"/>
      <w:r>
        <w:t>Ösophagusstrikturen</w:t>
      </w:r>
      <w:proofErr w:type="spellEnd"/>
      <w:r>
        <w:t xml:space="preserve">, </w:t>
      </w:r>
      <w:r w:rsidRPr="00A6500D">
        <w:t>Mangelzustände, Untergewicht,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Anämie/Eisenmangel, Zink- / Vitamin-D-Mangel</w:t>
      </w:r>
    </w:p>
    <w:p w:rsidR="00AD6AC6" w:rsidRDefault="00AD6AC6" w:rsidP="00AD6AC6">
      <w:pPr>
        <w:pStyle w:val="Listenabsatz"/>
        <w:numPr>
          <w:ilvl w:val="1"/>
          <w:numId w:val="6"/>
        </w:numPr>
      </w:pPr>
      <w:r>
        <w:t>Granulationsgewebe, Plattenepithelkarzinome auf chronischen Wunden, Niereninsuffizienz (</w:t>
      </w:r>
      <w:proofErr w:type="spellStart"/>
      <w:r>
        <w:t>Cystatin</w:t>
      </w:r>
      <w:proofErr w:type="spellEnd"/>
      <w:r>
        <w:t xml:space="preserve"> C)</w:t>
      </w:r>
    </w:p>
    <w:p w:rsidR="00AD6AC6" w:rsidRDefault="00AD6AC6" w:rsidP="00AD6AC6">
      <w:pPr>
        <w:pStyle w:val="Listenabsatz"/>
        <w:numPr>
          <w:ilvl w:val="0"/>
          <w:numId w:val="6"/>
        </w:numPr>
        <w:rPr>
          <w:b/>
        </w:rPr>
      </w:pPr>
      <w:r w:rsidRPr="00B1342C">
        <w:rPr>
          <w:b/>
        </w:rPr>
        <w:t>Termin für nächste Vorstellung mitgeben</w:t>
      </w:r>
    </w:p>
    <w:p w:rsidR="00AD6AC6" w:rsidRPr="00B45A88" w:rsidRDefault="00AD6AC6" w:rsidP="00AD6AC6">
      <w:pPr>
        <w:pStyle w:val="Listenabsatz"/>
        <w:numPr>
          <w:ilvl w:val="0"/>
          <w:numId w:val="6"/>
        </w:numPr>
      </w:pPr>
      <w:r>
        <w:rPr>
          <w:b/>
        </w:rPr>
        <w:t>Am Folgetag</w:t>
      </w:r>
      <w:r w:rsidRPr="00B45A88">
        <w:t>/nach Erhalt der Laborergebnisse einen</w:t>
      </w:r>
      <w:r>
        <w:rPr>
          <w:b/>
        </w:rPr>
        <w:t xml:space="preserve"> ambulanten Rezepttermin </w:t>
      </w:r>
      <w:r w:rsidRPr="00B45A88">
        <w:t xml:space="preserve">bei der Anmeldung anlegen lassen und </w:t>
      </w:r>
      <w:r w:rsidRPr="00B45A88">
        <w:rPr>
          <w:u w:val="single"/>
        </w:rPr>
        <w:t xml:space="preserve">sämtliche Rezepte </w:t>
      </w:r>
      <w:r w:rsidRPr="00B45A88">
        <w:t xml:space="preserve">für Medikamente und Verbandsmaterialen über den ambulanten Termin </w:t>
      </w:r>
      <w:r w:rsidRPr="00B45A88">
        <w:rPr>
          <w:u w:val="single"/>
        </w:rPr>
        <w:t xml:space="preserve">ausstellen </w:t>
      </w:r>
      <w:r w:rsidRPr="00B45A88">
        <w:t xml:space="preserve">lassen. Der ambulante Termin muss ebenfalls wie bei ambulanten Patienten im Prometheus kodiert werden.  </w:t>
      </w:r>
    </w:p>
    <w:p w:rsidR="00AD6AC6" w:rsidRPr="00EC71BA" w:rsidRDefault="00AD6AC6" w:rsidP="00AD6AC6">
      <w:pPr>
        <w:ind w:left="360"/>
        <w:rPr>
          <w:b/>
        </w:rPr>
      </w:pPr>
    </w:p>
    <w:p w:rsidR="00AD6AC6" w:rsidRDefault="00AD6AC6" w:rsidP="00AD6AC6">
      <w:r>
        <w:br w:type="page"/>
      </w:r>
    </w:p>
    <w:p w:rsidR="00AD6AC6" w:rsidRDefault="00AD6AC6" w:rsidP="00AD6AC6">
      <w:pPr>
        <w:pStyle w:val="berschrift3"/>
      </w:pPr>
      <w:bookmarkStart w:id="5" w:name="_Toc184225143"/>
      <w:r>
        <w:lastRenderedPageBreak/>
        <w:t>Hautbefund Checkliste</w:t>
      </w:r>
      <w:bookmarkEnd w:id="5"/>
    </w:p>
    <w:p w:rsidR="00AD6AC6" w:rsidRDefault="00AD6AC6" w:rsidP="00AD6AC6">
      <w:proofErr w:type="spellStart"/>
      <w:r>
        <w:t>To</w:t>
      </w:r>
      <w:proofErr w:type="spellEnd"/>
      <w:r>
        <w:t>-Do: Checkliste + Immer Wund/Blasen BSA % angeben + Prädilektionsstellen</w:t>
      </w:r>
    </w:p>
    <w:p w:rsidR="00AD6AC6" w:rsidRDefault="00AD6AC6" w:rsidP="00AD6AC6">
      <w:pPr>
        <w:pStyle w:val="Listenabsatz"/>
        <w:numPr>
          <w:ilvl w:val="0"/>
          <w:numId w:val="2"/>
        </w:numPr>
      </w:pPr>
      <w:r w:rsidRPr="00B1342C">
        <w:rPr>
          <w:u w:val="single"/>
        </w:rPr>
        <w:t>EBS:</w:t>
      </w:r>
      <w:r>
        <w:t xml:space="preserve"> </w:t>
      </w:r>
      <w:r>
        <w:br/>
        <w:t xml:space="preserve">Blasen, Krusten, Hyperkeratosen </w:t>
      </w:r>
      <w:proofErr w:type="spellStart"/>
      <w:r>
        <w:t>and</w:t>
      </w:r>
      <w:proofErr w:type="spellEnd"/>
      <w:r>
        <w:t xml:space="preserve"> Fußsohlen und Handflächen </w:t>
      </w:r>
    </w:p>
    <w:p w:rsidR="00AD6AC6" w:rsidRDefault="00AD6AC6" w:rsidP="00AD6AC6">
      <w:pPr>
        <w:pStyle w:val="Listenabsatz"/>
        <w:numPr>
          <w:ilvl w:val="0"/>
          <w:numId w:val="2"/>
        </w:numPr>
      </w:pPr>
      <w:r w:rsidRPr="00B1342C">
        <w:rPr>
          <w:u w:val="single"/>
        </w:rPr>
        <w:t>JEB:</w:t>
      </w:r>
      <w:r>
        <w:t xml:space="preserve"> </w:t>
      </w:r>
      <w:r>
        <w:br/>
        <w:t>Blasen, chronische Wunden, Granulationsgewebe, Fußsohlen, ab jungen Erwachsenenalter an PEK auf chronischen Wunden denken</w:t>
      </w:r>
    </w:p>
    <w:p w:rsidR="00AD6AC6" w:rsidRDefault="00AD6AC6" w:rsidP="00AD6AC6">
      <w:pPr>
        <w:pStyle w:val="Listenabsatz"/>
        <w:numPr>
          <w:ilvl w:val="0"/>
          <w:numId w:val="2"/>
        </w:numPr>
      </w:pPr>
      <w:r w:rsidRPr="00B1342C">
        <w:rPr>
          <w:u w:val="single"/>
        </w:rPr>
        <w:t>DEB:</w:t>
      </w:r>
      <w:r w:rsidRPr="00731DB2">
        <w:t xml:space="preserve"> </w:t>
      </w:r>
      <w:r>
        <w:br/>
        <w:t>Blasen, chronische Wunden, Granulationsgewebe, Fußsohlen, ab jungen Erwachsenenalter an PEK auf chronischen Wunden denken (meist befallene Stellen: Hände, Füße, Knie, Unterarme), Kontrakturen</w:t>
      </w:r>
    </w:p>
    <w:p w:rsidR="00AD6AC6" w:rsidRDefault="00AD6AC6" w:rsidP="00AD6AC6">
      <w:pPr>
        <w:pStyle w:val="Listenabsatz"/>
        <w:numPr>
          <w:ilvl w:val="0"/>
          <w:numId w:val="2"/>
        </w:numPr>
      </w:pPr>
      <w:r w:rsidRPr="00B1342C">
        <w:rPr>
          <w:u w:val="single"/>
        </w:rPr>
        <w:t>KEB:</w:t>
      </w:r>
      <w:r>
        <w:t xml:space="preserve"> </w:t>
      </w:r>
      <w:r>
        <w:br/>
      </w:r>
      <w:proofErr w:type="spellStart"/>
      <w:r>
        <w:t>Poikilodermie</w:t>
      </w:r>
      <w:proofErr w:type="spellEnd"/>
      <w:r>
        <w:t>, Kontrakturen, Strikturen (Hände, Füße), Ektropium, MSH !!! auch PEK auf chronischen Entzündungen</w:t>
      </w:r>
    </w:p>
    <w:p w:rsidR="00AD6AC6" w:rsidRDefault="00AD6AC6" w:rsidP="00AD6AC6">
      <w:pPr>
        <w:pStyle w:val="Listenabsatz"/>
        <w:numPr>
          <w:ilvl w:val="0"/>
          <w:numId w:val="2"/>
        </w:numPr>
      </w:pPr>
      <w:r w:rsidRPr="00B1342C">
        <w:rPr>
          <w:u w:val="single"/>
        </w:rPr>
        <w:t>Karzinomverdacht:</w:t>
      </w:r>
      <w:r>
        <w:t xml:space="preserve"> </w:t>
      </w:r>
      <w:r>
        <w:br/>
        <w:t>schnell wachsende Knoten, mazerierte/nekrotische/gräuliche Wunden, Keratosen, Wunden mit scharfem Rand und livider Farbe, fühlen sich anders/besonders an</w:t>
      </w:r>
      <w:r>
        <w:br/>
      </w:r>
      <w:r w:rsidRPr="001155C3">
        <w:rPr>
          <w:sz w:val="20"/>
        </w:rPr>
        <w:sym w:font="Wingdings" w:char="F0E0"/>
      </w:r>
      <w:r>
        <w:rPr>
          <w:sz w:val="20"/>
        </w:rPr>
        <w:t xml:space="preserve"> </w:t>
      </w:r>
      <w:r w:rsidRPr="004667AA">
        <w:t>Foto mit Maßstab und Übersicht</w:t>
      </w:r>
      <w:r>
        <w:br/>
      </w:r>
      <w:r>
        <w:sym w:font="Wingdings" w:char="F0E0"/>
      </w:r>
      <w:r>
        <w:t xml:space="preserve"> 2-3 </w:t>
      </w:r>
      <w:proofErr w:type="spellStart"/>
      <w:r>
        <w:t>Mappingbiopsien</w:t>
      </w:r>
      <w:proofErr w:type="spellEnd"/>
      <w:r>
        <w:t xml:space="preserve"> machen (nummerieren) </w:t>
      </w:r>
    </w:p>
    <w:p w:rsidR="00AD6AC6" w:rsidRDefault="00AD6AC6" w:rsidP="00AD6AC6">
      <w:r>
        <w:br w:type="page"/>
      </w:r>
    </w:p>
    <w:p w:rsidR="00AD6AC6" w:rsidRDefault="00AD6AC6" w:rsidP="00AD6AC6">
      <w:pPr>
        <w:pStyle w:val="berschrift3"/>
      </w:pPr>
      <w:bookmarkStart w:id="6" w:name="_Toc184225144"/>
      <w:r>
        <w:lastRenderedPageBreak/>
        <w:t>Therapieplan Haut und Schleimhaut</w:t>
      </w:r>
      <w:bookmarkEnd w:id="6"/>
      <w:r>
        <w:t xml:space="preserve"> </w:t>
      </w:r>
    </w:p>
    <w:p w:rsidR="00AD6AC6" w:rsidRPr="0072183A" w:rsidRDefault="00AD6AC6" w:rsidP="00AD6AC6">
      <w:r>
        <w:t>Allgemeine Vorgaben s.u. – Anpassung an jeden Patienten notwendig!</w:t>
      </w:r>
    </w:p>
    <w:p w:rsidR="00AD6AC6" w:rsidRDefault="00AD6AC6" w:rsidP="00AD6AC6">
      <w:pPr>
        <w:pStyle w:val="Listenabsatz"/>
        <w:numPr>
          <w:ilvl w:val="0"/>
          <w:numId w:val="3"/>
        </w:numPr>
      </w:pPr>
      <w:r w:rsidRPr="001155C3">
        <w:rPr>
          <w:b/>
        </w:rPr>
        <w:t>Blasen:</w:t>
      </w:r>
      <w:r>
        <w:t xml:space="preserve"> aufstechen, desinfizieren, Blasendach belassen, bei EBS keine Verbände, bei JEB und DEB: </w:t>
      </w:r>
      <w:proofErr w:type="spellStart"/>
      <w:r>
        <w:t>Urgotül</w:t>
      </w:r>
      <w:proofErr w:type="spellEnd"/>
      <w:r>
        <w:t xml:space="preserve">, </w:t>
      </w:r>
      <w:proofErr w:type="spellStart"/>
      <w:r>
        <w:t>Mepilex</w:t>
      </w:r>
      <w:proofErr w:type="spellEnd"/>
    </w:p>
    <w:p w:rsidR="00AD6AC6" w:rsidRDefault="00AD6AC6" w:rsidP="00AD6AC6">
      <w:pPr>
        <w:pStyle w:val="Listenabsatz"/>
        <w:numPr>
          <w:ilvl w:val="0"/>
          <w:numId w:val="3"/>
        </w:numPr>
      </w:pPr>
      <w:r w:rsidRPr="001155C3">
        <w:rPr>
          <w:b/>
        </w:rPr>
        <w:t>Wunden:</w:t>
      </w:r>
      <w:r>
        <w:t xml:space="preserve"> Desinfizieren (</w:t>
      </w:r>
      <w:proofErr w:type="spellStart"/>
      <w:r>
        <w:t>Octenisept</w:t>
      </w:r>
      <w:proofErr w:type="spellEnd"/>
      <w:r>
        <w:t>/</w:t>
      </w:r>
      <w:proofErr w:type="spellStart"/>
      <w:r>
        <w:t>Octenisan</w:t>
      </w:r>
      <w:proofErr w:type="spellEnd"/>
      <w:r>
        <w:t xml:space="preserve">, KPM, </w:t>
      </w:r>
      <w:proofErr w:type="spellStart"/>
      <w:r>
        <w:t>Granudacyn</w:t>
      </w:r>
      <w:proofErr w:type="spellEnd"/>
      <w:r>
        <w:t xml:space="preserve"> Rotation), Verbinden mit </w:t>
      </w:r>
      <w:proofErr w:type="spellStart"/>
      <w:r>
        <w:t>Urgotül</w:t>
      </w:r>
      <w:proofErr w:type="spellEnd"/>
      <w:r>
        <w:t xml:space="preserve"> und </w:t>
      </w:r>
      <w:proofErr w:type="spellStart"/>
      <w:r>
        <w:t>Mepilex</w:t>
      </w:r>
      <w:proofErr w:type="spellEnd"/>
      <w:r>
        <w:t xml:space="preserve"> (</w:t>
      </w:r>
      <w:proofErr w:type="spellStart"/>
      <w:r>
        <w:t>lite</w:t>
      </w:r>
      <w:proofErr w:type="spellEnd"/>
      <w:r>
        <w:t xml:space="preserve"> oder </w:t>
      </w:r>
      <w:proofErr w:type="spellStart"/>
      <w:r>
        <w:t>transfer</w:t>
      </w:r>
      <w:proofErr w:type="spellEnd"/>
      <w:r>
        <w:t xml:space="preserve">), eventuell </w:t>
      </w:r>
      <w:proofErr w:type="spellStart"/>
      <w:r>
        <w:t>Filsuvez</w:t>
      </w:r>
      <w:proofErr w:type="spellEnd"/>
      <w:r>
        <w:t xml:space="preserve"> (JEB, DEB)</w:t>
      </w:r>
    </w:p>
    <w:p w:rsidR="00AD6AC6" w:rsidRDefault="00AD6AC6" w:rsidP="00AD6AC6">
      <w:pPr>
        <w:pStyle w:val="Listenabsatz"/>
        <w:numPr>
          <w:ilvl w:val="0"/>
          <w:numId w:val="3"/>
        </w:numPr>
      </w:pPr>
      <w:r w:rsidRPr="001155C3">
        <w:rPr>
          <w:b/>
        </w:rPr>
        <w:t>Fußsohlen:</w:t>
      </w:r>
      <w:r>
        <w:t xml:space="preserve"> </w:t>
      </w:r>
      <w:proofErr w:type="spellStart"/>
      <w:r>
        <w:t>Basodexan</w:t>
      </w:r>
      <w:proofErr w:type="spellEnd"/>
      <w:r>
        <w:t xml:space="preserve"> oder analog, </w:t>
      </w:r>
      <w:proofErr w:type="spellStart"/>
      <w:r>
        <w:t>Tannolact</w:t>
      </w:r>
      <w:proofErr w:type="spellEnd"/>
      <w:r>
        <w:t xml:space="preserve"> Fußbäder, </w:t>
      </w:r>
      <w:proofErr w:type="spellStart"/>
      <w:r>
        <w:t>podologische</w:t>
      </w:r>
      <w:proofErr w:type="spellEnd"/>
      <w:r>
        <w:t xml:space="preserve"> Behandlung (EBS)</w:t>
      </w:r>
    </w:p>
    <w:p w:rsidR="00AD6AC6" w:rsidRDefault="00AD6AC6" w:rsidP="00AD6AC6">
      <w:pPr>
        <w:pStyle w:val="Listenabsatz"/>
        <w:numPr>
          <w:ilvl w:val="0"/>
          <w:numId w:val="3"/>
        </w:numPr>
      </w:pPr>
      <w:r w:rsidRPr="001155C3">
        <w:rPr>
          <w:b/>
        </w:rPr>
        <w:t>Restliche Haut:</w:t>
      </w:r>
      <w:r>
        <w:t xml:space="preserve"> </w:t>
      </w:r>
      <w:proofErr w:type="spellStart"/>
      <w:r>
        <w:t>Linola</w:t>
      </w:r>
      <w:proofErr w:type="spellEnd"/>
      <w:r>
        <w:t xml:space="preserve"> oder </w:t>
      </w:r>
      <w:proofErr w:type="spellStart"/>
      <w:r>
        <w:t>Neuroderm</w:t>
      </w:r>
      <w:proofErr w:type="spellEnd"/>
      <w:r>
        <w:t xml:space="preserve"> oder analog, Korianderöl 1% in UL/EA</w:t>
      </w:r>
    </w:p>
    <w:p w:rsidR="00AD6AC6" w:rsidRDefault="00AD6AC6" w:rsidP="00AD6AC6">
      <w:pPr>
        <w:pStyle w:val="Listenabsatz"/>
        <w:numPr>
          <w:ilvl w:val="0"/>
          <w:numId w:val="3"/>
        </w:numPr>
      </w:pPr>
      <w:r>
        <w:rPr>
          <w:b/>
        </w:rPr>
        <w:t>Mundschleimhaut (</w:t>
      </w:r>
      <w:r w:rsidRPr="001155C3">
        <w:rPr>
          <w:b/>
        </w:rPr>
        <w:t>MSH</w:t>
      </w:r>
      <w:r>
        <w:rPr>
          <w:b/>
        </w:rPr>
        <w:t>)</w:t>
      </w:r>
      <w:r w:rsidRPr="001155C3">
        <w:rPr>
          <w:b/>
        </w:rPr>
        <w:t>:</w:t>
      </w:r>
      <w:r>
        <w:t xml:space="preserve"> </w:t>
      </w:r>
      <w:proofErr w:type="spellStart"/>
      <w:r>
        <w:t>Dexpanthenol</w:t>
      </w:r>
      <w:proofErr w:type="spellEnd"/>
      <w:r>
        <w:t xml:space="preserve"> Lösung, </w:t>
      </w:r>
      <w:proofErr w:type="spellStart"/>
      <w:r>
        <w:t>Clorhexidin</w:t>
      </w:r>
      <w:proofErr w:type="spellEnd"/>
      <w:r>
        <w:t xml:space="preserve"> nicht alkoholisch, </w:t>
      </w:r>
      <w:proofErr w:type="spellStart"/>
      <w:r>
        <w:t>Kamillosan</w:t>
      </w:r>
      <w:proofErr w:type="spellEnd"/>
      <w:r>
        <w:t xml:space="preserve">-Lösung, PMX-Lösung, </w:t>
      </w:r>
      <w:proofErr w:type="spellStart"/>
      <w:r>
        <w:t>Bepanthen</w:t>
      </w:r>
      <w:proofErr w:type="spellEnd"/>
      <w:r>
        <w:t xml:space="preserve"> Salbe / </w:t>
      </w:r>
      <w:proofErr w:type="spellStart"/>
      <w:r>
        <w:t>Eucerin</w:t>
      </w:r>
      <w:proofErr w:type="spellEnd"/>
      <w:r>
        <w:t xml:space="preserve"> Lippenstift für Lippen</w:t>
      </w:r>
    </w:p>
    <w:p w:rsidR="00AD6AC6" w:rsidRPr="00CA6D2D" w:rsidRDefault="00AD6AC6" w:rsidP="00AD6AC6">
      <w:pPr>
        <w:pStyle w:val="Listenabsatz"/>
        <w:numPr>
          <w:ilvl w:val="0"/>
          <w:numId w:val="3"/>
        </w:numPr>
      </w:pPr>
      <w:proofErr w:type="spellStart"/>
      <w:r w:rsidRPr="001155C3">
        <w:rPr>
          <w:b/>
        </w:rPr>
        <w:t>Perianal</w:t>
      </w:r>
      <w:proofErr w:type="spellEnd"/>
      <w:r w:rsidRPr="001155C3">
        <w:rPr>
          <w:b/>
        </w:rPr>
        <w:t>:</w:t>
      </w:r>
      <w:r>
        <w:t xml:space="preserve"> </w:t>
      </w:r>
      <w:proofErr w:type="spellStart"/>
      <w:r>
        <w:t>Tannolact</w:t>
      </w:r>
      <w:proofErr w:type="spellEnd"/>
      <w:r>
        <w:t xml:space="preserve"> Sitzbäder, </w:t>
      </w:r>
      <w:proofErr w:type="spellStart"/>
      <w:r>
        <w:t>Bepanthen</w:t>
      </w:r>
      <w:proofErr w:type="spellEnd"/>
      <w:r>
        <w:t xml:space="preserve"> oder </w:t>
      </w:r>
      <w:proofErr w:type="spellStart"/>
      <w:r>
        <w:t>Mirfulan</w:t>
      </w:r>
      <w:proofErr w:type="spellEnd"/>
      <w:r>
        <w:t xml:space="preserve"> Creme</w:t>
      </w:r>
    </w:p>
    <w:p w:rsidR="00AD6AC6" w:rsidRDefault="00AD6AC6" w:rsidP="00AD6AC6">
      <w:pPr>
        <w:rPr>
          <w:rFonts w:asciiTheme="majorHAnsi" w:eastAsiaTheme="majorEastAsia" w:hAnsiTheme="majorHAnsi" w:cstheme="majorBidi"/>
          <w:color w:val="00254A" w:themeColor="accent1" w:themeShade="7F"/>
          <w:sz w:val="24"/>
          <w:szCs w:val="24"/>
        </w:rPr>
      </w:pPr>
      <w:r>
        <w:br w:type="page"/>
      </w:r>
    </w:p>
    <w:p w:rsidR="00AD6AC6" w:rsidRDefault="00AD6AC6" w:rsidP="00AD6AC6">
      <w:pPr>
        <w:pStyle w:val="berschrift3"/>
      </w:pPr>
      <w:bookmarkStart w:id="7" w:name="_Toc184225145"/>
      <w:r>
        <w:lastRenderedPageBreak/>
        <w:t>EB-Labor große Routine</w:t>
      </w:r>
      <w:bookmarkEnd w:id="7"/>
    </w:p>
    <w:p w:rsidR="00AD6AC6" w:rsidRPr="00C734BB" w:rsidRDefault="00AD6AC6" w:rsidP="00AD6AC6">
      <w:r w:rsidRPr="00B1342C">
        <w:rPr>
          <w:u w:val="single"/>
        </w:rPr>
        <w:t xml:space="preserve">Indikation: </w:t>
      </w:r>
      <w:r>
        <w:t xml:space="preserve"> schwere JEB und DEB: </w:t>
      </w:r>
      <w:r>
        <w:br/>
      </w:r>
      <w:r w:rsidRPr="00B1342C">
        <w:rPr>
          <w:u w:val="single"/>
        </w:rPr>
        <w:t>Parameter:</w:t>
      </w:r>
      <w:r>
        <w:t xml:space="preserve"> BB, Leber, Nieren (mit </w:t>
      </w:r>
      <w:proofErr w:type="spellStart"/>
      <w:r>
        <w:t>Cystatin</w:t>
      </w:r>
      <w:proofErr w:type="spellEnd"/>
      <w:r>
        <w:t xml:space="preserve"> C, </w:t>
      </w:r>
      <w:proofErr w:type="spellStart"/>
      <w:r>
        <w:t>eGRF</w:t>
      </w:r>
      <w:proofErr w:type="spellEnd"/>
      <w:r>
        <w:t xml:space="preserve"> und U Status), IgE, Entzündung (CRP, IL6, Amyloid A), Eisen, </w:t>
      </w:r>
      <w:proofErr w:type="spellStart"/>
      <w:r>
        <w:t>Vit</w:t>
      </w:r>
      <w:proofErr w:type="spellEnd"/>
      <w:r>
        <w:t xml:space="preserve"> D, Selen, Zink</w:t>
      </w:r>
    </w:p>
    <w:p w:rsidR="00AD6AC6" w:rsidRDefault="00AD6AC6" w:rsidP="00AD6AC6">
      <w:pPr>
        <w:pStyle w:val="berschrift3"/>
      </w:pPr>
      <w:bookmarkStart w:id="8" w:name="_Toc184225146"/>
      <w:r>
        <w:t>EB-Labor kleine Routine</w:t>
      </w:r>
      <w:bookmarkEnd w:id="8"/>
    </w:p>
    <w:p w:rsidR="00AD6AC6" w:rsidRDefault="00AD6AC6" w:rsidP="00AD6AC6">
      <w:r w:rsidRPr="00B1342C">
        <w:rPr>
          <w:u w:val="single"/>
        </w:rPr>
        <w:t>Indikation:</w:t>
      </w:r>
      <w:r>
        <w:t xml:space="preserve"> EBS und leichte JEB, DEB: </w:t>
      </w:r>
      <w:r>
        <w:br/>
      </w:r>
      <w:r w:rsidRPr="00B1342C">
        <w:rPr>
          <w:u w:val="single"/>
        </w:rPr>
        <w:t>Parameter:</w:t>
      </w:r>
      <w:r>
        <w:t xml:space="preserve"> BB, Leber, Nieren</w:t>
      </w:r>
    </w:p>
    <w:p w:rsidR="00AD6AC6" w:rsidRDefault="00AD6AC6" w:rsidP="00AD6AC6">
      <w:pPr>
        <w:rPr>
          <w:rFonts w:asciiTheme="majorHAnsi" w:eastAsiaTheme="majorEastAsia" w:hAnsiTheme="majorHAnsi" w:cstheme="majorBidi"/>
          <w:color w:val="00254A" w:themeColor="accent1" w:themeShade="7F"/>
          <w:sz w:val="24"/>
          <w:szCs w:val="24"/>
        </w:rPr>
      </w:pPr>
      <w:r>
        <w:br w:type="page"/>
      </w:r>
    </w:p>
    <w:p w:rsidR="00AD6AC6" w:rsidRPr="00EC71BA" w:rsidRDefault="00AD6AC6" w:rsidP="00AD6AC6">
      <w:pPr>
        <w:pStyle w:val="berschrift3"/>
      </w:pPr>
      <w:bookmarkStart w:id="9" w:name="_Toc184225147"/>
      <w:r w:rsidRPr="00EC71BA">
        <w:lastRenderedPageBreak/>
        <w:t>Stationäre Aufnahme – Vorbereitung</w:t>
      </w:r>
      <w:bookmarkEnd w:id="9"/>
    </w:p>
    <w:p w:rsidR="00AD6AC6" w:rsidRPr="008C2BDC" w:rsidRDefault="00AD6AC6" w:rsidP="00AD6AC6">
      <w:r>
        <w:t xml:space="preserve">Bei stationärer Aufnahme der EB-Patienten (z.B. bei Karzinomexzision) sollte im Vorfeld ein Aufnahmebogen ausgefüllt und dem zuständigen Stationsteam (OA, AÄ und Pflegeteam) zugesendet werden. </w:t>
      </w:r>
    </w:p>
    <w:p w:rsidR="00AD6AC6" w:rsidRDefault="00AD6AC6" w:rsidP="00AD6AC6">
      <w:pPr>
        <w:pStyle w:val="berschrift3"/>
      </w:pPr>
      <w:bookmarkStart w:id="10" w:name="_Toc184225148"/>
      <w:r>
        <w:t>Multidisziplinäre Betreuung</w:t>
      </w:r>
      <w:bookmarkEnd w:id="10"/>
    </w:p>
    <w:tbl>
      <w:tblPr>
        <w:tblStyle w:val="Gitternetztabelle2Akzent5"/>
        <w:tblW w:w="9185" w:type="dxa"/>
        <w:tblLook w:val="04A0" w:firstRow="1" w:lastRow="0" w:firstColumn="1" w:lastColumn="0" w:noHBand="0" w:noVBand="1"/>
      </w:tblPr>
      <w:tblGrid>
        <w:gridCol w:w="2314"/>
        <w:gridCol w:w="2076"/>
        <w:gridCol w:w="2414"/>
        <w:gridCol w:w="2381"/>
      </w:tblGrid>
      <w:tr w:rsidR="00AD6AC6" w:rsidTr="00711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:rsidR="00AD6AC6" w:rsidRDefault="00AD6AC6" w:rsidP="00711C7C">
            <w:r>
              <w:t>Fachdisziplin</w:t>
            </w:r>
          </w:p>
        </w:tc>
        <w:tc>
          <w:tcPr>
            <w:tcW w:w="2076" w:type="dxa"/>
          </w:tcPr>
          <w:p w:rsidR="00AD6AC6" w:rsidRDefault="00AD6AC6" w:rsidP="00711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EBS</w:t>
            </w:r>
          </w:p>
        </w:tc>
        <w:tc>
          <w:tcPr>
            <w:tcW w:w="2414" w:type="dxa"/>
          </w:tcPr>
          <w:p w:rsidR="00AD6AC6" w:rsidRDefault="00AD6AC6" w:rsidP="00711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JEB</w:t>
            </w:r>
          </w:p>
        </w:tc>
        <w:tc>
          <w:tcPr>
            <w:tcW w:w="2381" w:type="dxa"/>
          </w:tcPr>
          <w:p w:rsidR="00AD6AC6" w:rsidRDefault="00AD6AC6" w:rsidP="00711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DEB</w:t>
            </w:r>
          </w:p>
        </w:tc>
      </w:tr>
      <w:tr w:rsidR="00AD6AC6" w:rsidTr="001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Gastroenterologie</w:t>
            </w:r>
          </w:p>
        </w:tc>
        <w:tc>
          <w:tcPr>
            <w:tcW w:w="2076" w:type="dxa"/>
          </w:tcPr>
          <w:p w:rsidR="00AD6AC6" w:rsidRDefault="00AD6AC6" w:rsidP="0071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</w:tcPr>
          <w:p w:rsidR="00AD6AC6" w:rsidRDefault="00AD6AC6" w:rsidP="00711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  <w:bookmarkStart w:id="11" w:name="_GoBack"/>
            <w:bookmarkEnd w:id="11"/>
          </w:p>
        </w:tc>
      </w:tr>
      <w:tr w:rsidR="00AD6AC6" w:rsidTr="00136002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Kardiologie</w:t>
            </w:r>
          </w:p>
        </w:tc>
        <w:tc>
          <w:tcPr>
            <w:tcW w:w="2076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</w:t>
            </w:r>
            <w:r w:rsidRPr="001155C3">
              <w:t xml:space="preserve"> KLHL24 oder </w:t>
            </w:r>
            <w:proofErr w:type="spellStart"/>
            <w:r w:rsidRPr="001155C3">
              <w:t>Plektin</w:t>
            </w:r>
            <w:proofErr w:type="spellEnd"/>
            <w:r w:rsidRPr="001155C3">
              <w:t>-Defekte</w:t>
            </w:r>
            <w:r>
              <w:t>n</w:t>
            </w:r>
          </w:p>
        </w:tc>
        <w:tc>
          <w:tcPr>
            <w:tcW w:w="2414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 Subtypen</w:t>
            </w:r>
          </w:p>
        </w:tc>
      </w:tr>
      <w:tr w:rsidR="00AD6AC6" w:rsidTr="001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Nephrologie</w:t>
            </w:r>
          </w:p>
        </w:tc>
        <w:tc>
          <w:tcPr>
            <w:tcW w:w="2076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Schwere Subtypen (bei </w:t>
            </w:r>
            <w:proofErr w:type="spellStart"/>
            <w:r>
              <w:t>Laborabnormalitäten</w:t>
            </w:r>
            <w:proofErr w:type="spellEnd"/>
            <w:r>
              <w:t>)</w:t>
            </w:r>
          </w:p>
        </w:tc>
      </w:tr>
      <w:tr w:rsidR="00AD6AC6" w:rsidTr="0013600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Zahnheilkunde</w:t>
            </w:r>
          </w:p>
        </w:tc>
        <w:tc>
          <w:tcPr>
            <w:tcW w:w="2076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4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Amelogenesis</w:t>
            </w:r>
            <w:proofErr w:type="spellEnd"/>
            <w:r>
              <w:t xml:space="preserve"> </w:t>
            </w:r>
            <w:proofErr w:type="spellStart"/>
            <w:r>
              <w:t>imperfecta</w:t>
            </w:r>
            <w:proofErr w:type="spellEnd"/>
            <w:r>
              <w:t xml:space="preserve"> bei allen Formen</w:t>
            </w: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 Subtypen</w:t>
            </w:r>
          </w:p>
        </w:tc>
      </w:tr>
      <w:tr w:rsidR="00AD6AC6" w:rsidTr="001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Plastische Chirurgie</w:t>
            </w:r>
          </w:p>
        </w:tc>
        <w:tc>
          <w:tcPr>
            <w:tcW w:w="2076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4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Bei funktionellen Störungen</w:t>
            </w:r>
          </w:p>
        </w:tc>
      </w:tr>
      <w:tr w:rsidR="00AD6AC6" w:rsidTr="0013600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vAlign w:val="center"/>
          </w:tcPr>
          <w:p w:rsidR="00AD6AC6" w:rsidRDefault="00AD6AC6" w:rsidP="00136002">
            <w:r>
              <w:t>Augenheilkunde</w:t>
            </w:r>
          </w:p>
        </w:tc>
        <w:tc>
          <w:tcPr>
            <w:tcW w:w="2076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4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81" w:type="dxa"/>
            <w:vAlign w:val="center"/>
          </w:tcPr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 Subtypen</w:t>
            </w:r>
          </w:p>
          <w:p w:rsidR="00AD6AC6" w:rsidRDefault="00AD6AC6" w:rsidP="001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D6AC6" w:rsidRDefault="00AD6AC6" w:rsidP="00AD6AC6"/>
    <w:sectPr w:rsidR="00AD6AC6" w:rsidSect="005C2BA6">
      <w:footerReference w:type="default" r:id="rId9"/>
      <w:headerReference w:type="first" r:id="rId10"/>
      <w:footerReference w:type="first" r:id="rId11"/>
      <w:pgSz w:w="11906" w:h="16838" w:code="9"/>
      <w:pgMar w:top="2068" w:right="1134" w:bottom="851" w:left="1247" w:header="1429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96" w:rsidRDefault="00077D96" w:rsidP="00DA502D">
      <w:pPr>
        <w:spacing w:line="240" w:lineRule="auto"/>
      </w:pPr>
      <w:r>
        <w:separator/>
      </w:r>
    </w:p>
  </w:endnote>
  <w:endnote w:type="continuationSeparator" w:id="0">
    <w:p w:rsidR="00077D96" w:rsidRDefault="00077D96" w:rsidP="00DA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6F" w:rsidRPr="0076686F" w:rsidRDefault="0076686F">
    <w:pPr>
      <w:pStyle w:val="Fuzeile"/>
      <w:rPr>
        <w:rFonts w:cs="Arial"/>
        <w:sz w:val="16"/>
        <w:szCs w:val="16"/>
      </w:rPr>
    </w:pPr>
    <w:r w:rsidRPr="0076686F">
      <w:rPr>
        <w:rFonts w:cs="Arial"/>
        <w:sz w:val="16"/>
        <w:szCs w:val="16"/>
      </w:rPr>
      <w:t xml:space="preserve">Seite 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PAGE   \* MERGEFORMAT </w:instrText>
    </w:r>
    <w:r w:rsidRPr="0076686F">
      <w:rPr>
        <w:rFonts w:cs="Arial"/>
        <w:sz w:val="16"/>
        <w:szCs w:val="16"/>
      </w:rPr>
      <w:fldChar w:fldCharType="separate"/>
    </w:r>
    <w:r w:rsidR="00136002">
      <w:rPr>
        <w:rFonts w:cs="Arial"/>
        <w:noProof/>
        <w:sz w:val="16"/>
        <w:szCs w:val="16"/>
      </w:rPr>
      <w:t>9</w:t>
    </w:r>
    <w:r w:rsidRPr="0076686F">
      <w:rPr>
        <w:rFonts w:cs="Arial"/>
        <w:sz w:val="16"/>
        <w:szCs w:val="16"/>
      </w:rPr>
      <w:fldChar w:fldCharType="end"/>
    </w:r>
    <w:r w:rsidRPr="0076686F">
      <w:rPr>
        <w:rFonts w:cs="Arial"/>
        <w:sz w:val="16"/>
        <w:szCs w:val="16"/>
      </w:rPr>
      <w:t>/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NUMPAGES   \* MERGEFORMAT </w:instrText>
    </w:r>
    <w:r w:rsidRPr="0076686F">
      <w:rPr>
        <w:rFonts w:cs="Arial"/>
        <w:sz w:val="16"/>
        <w:szCs w:val="16"/>
      </w:rPr>
      <w:fldChar w:fldCharType="separate"/>
    </w:r>
    <w:r w:rsidR="00136002">
      <w:rPr>
        <w:rFonts w:cs="Arial"/>
        <w:noProof/>
        <w:sz w:val="16"/>
        <w:szCs w:val="16"/>
      </w:rPr>
      <w:t>9</w:t>
    </w:r>
    <w:r w:rsidRPr="0076686F">
      <w:rPr>
        <w:rFonts w:cs="Arial"/>
        <w:sz w:val="16"/>
        <w:szCs w:val="16"/>
      </w:rPr>
      <w:fldChar w:fldCharType="end"/>
    </w:r>
  </w:p>
  <w:p w:rsidR="0076686F" w:rsidRPr="0076686F" w:rsidRDefault="0076686F">
    <w:pPr>
      <w:pStyle w:val="Fuzeile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Default="00B65E69" w:rsidP="00B65E69">
    <w:pPr>
      <w:pStyle w:val="Fuzeile"/>
      <w:jc w:val="center"/>
    </w:pPr>
  </w:p>
  <w:tbl>
    <w:tblPr>
      <w:tblpPr w:vertAnchor="text" w:horzAnchor="page" w:tblpX="852" w:tblpY="1"/>
      <w:tblW w:w="102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7"/>
      <w:gridCol w:w="2385"/>
      <w:gridCol w:w="2694"/>
    </w:tblGrid>
    <w:tr w:rsidR="00B65E69" w:rsidRPr="00B65E69" w:rsidTr="00B65E69">
      <w:trPr>
        <w:cantSplit/>
        <w:trHeight w:hRule="exact" w:val="1276"/>
      </w:trPr>
      <w:tc>
        <w:tcPr>
          <w:tcW w:w="5217" w:type="dxa"/>
          <w:vAlign w:val="center"/>
        </w:tcPr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bookmarkStart w:id="17" w:name="OLE_LINK1"/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UNIVERSITÄTSKLINIKUM FREIBURG ·</w:t>
          </w:r>
          <w:r w:rsidRPr="00B65E69">
            <w:rPr>
              <w:rFonts w:ascii="Segoe UI" w:eastAsia="Calibri" w:hAnsi="Segoe UI" w:cs="Segoe UI"/>
              <w:sz w:val="12"/>
            </w:rPr>
            <w:t xml:space="preserve"> Anstalt des öffentlichen Rechts · Sitz Freiburg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 xml:space="preserve">Aufsichtsrat </w:t>
          </w:r>
          <w:r w:rsidRPr="00B65E69">
            <w:rPr>
              <w:rFonts w:ascii="Segoe UI" w:eastAsia="Calibri" w:hAnsi="Segoe UI" w:cs="Segoe UI"/>
              <w:sz w:val="12"/>
            </w:rPr>
            <w:t>Vorsitzender: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sz w:val="12"/>
            </w:rPr>
            <w:t>Dr. Carsten Dose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Vorstand</w:t>
          </w:r>
          <w:r w:rsidRPr="00B65E69">
            <w:rPr>
              <w:rFonts w:ascii="Segoe UI" w:eastAsia="Calibri" w:hAnsi="Segoe UI" w:cs="Segoe UI"/>
              <w:sz w:val="12"/>
            </w:rPr>
            <w:t xml:space="preserve"> 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Leitender Ärztlicher Direktor: Prof. Dr. Dr. h.c. Frederik Wenz (Vorsitz)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Stellvertretender Leitender Ärztlicher Direktor: Prof. Dr. Dr. Rainer Schmelzeisen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Kaufmännische Direktorin: Anja Simon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0"/>
              <w:szCs w:val="10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Dekan der Medizinischen Fakultät: Prof. Dr. Lutz Hein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Pflegedirektor: Helmut Schiffer </w:t>
          </w:r>
        </w:p>
      </w:tc>
      <w:tc>
        <w:tcPr>
          <w:tcW w:w="2385" w:type="dxa"/>
          <w:vAlign w:val="center"/>
        </w:tcPr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Bankverbindung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>Sparkasse Freiburg-Nördlicher Breisgau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IBAN DE08 6805 0101 0002 0044 06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BIC FRSPDE66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  <w:lang w:val="es-AR"/>
            </w:rPr>
          </w:pP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b/>
              <w:sz w:val="12"/>
              <w:lang w:val="es-AR"/>
            </w:rPr>
            <w:t>www.uniklinik-freiburg.de</w:t>
          </w:r>
        </w:p>
      </w:tc>
      <w:tc>
        <w:tcPr>
          <w:tcW w:w="2694" w:type="dxa"/>
          <w:vAlign w:val="center"/>
        </w:tcPr>
        <w:p w:rsidR="00B65E69" w:rsidRPr="00B65E69" w:rsidRDefault="00B65E69" w:rsidP="00B65E69">
          <w:pPr>
            <w:tabs>
              <w:tab w:val="right" w:pos="1419"/>
              <w:tab w:val="center" w:pos="4536"/>
              <w:tab w:val="right" w:pos="9072"/>
            </w:tabs>
            <w:spacing w:line="360" w:lineRule="auto"/>
            <w:jc w:val="righ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noProof/>
              <w:sz w:val="12"/>
              <w:lang w:eastAsia="de-DE"/>
            </w:rPr>
            <w:drawing>
              <wp:inline distT="0" distB="0" distL="0" distR="0" wp14:anchorId="44CCB090" wp14:editId="7B9E5276">
                <wp:extent cx="1354455" cy="75628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F_BB_ohne_KTQ_2017_04_20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7"/>
  </w:tbl>
  <w:p w:rsidR="00B65E69" w:rsidRDefault="00B65E69" w:rsidP="00B65E69">
    <w:pPr>
      <w:pStyle w:val="Fuzeile"/>
      <w:jc w:val="center"/>
    </w:pPr>
  </w:p>
  <w:p w:rsidR="008513BC" w:rsidRPr="007444F3" w:rsidRDefault="008513BC">
    <w:pPr>
      <w:pStyle w:val="Fuzeil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96" w:rsidRDefault="00077D96" w:rsidP="00DA502D">
      <w:pPr>
        <w:spacing w:line="240" w:lineRule="auto"/>
      </w:pPr>
      <w:r>
        <w:separator/>
      </w:r>
    </w:p>
  </w:footnote>
  <w:footnote w:type="continuationSeparator" w:id="0">
    <w:p w:rsidR="00077D96" w:rsidRDefault="00077D96" w:rsidP="00DA5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02" w:rsidRPr="00D12249" w:rsidRDefault="00574902">
    <w:pPr>
      <w:pStyle w:val="Kopfzeile"/>
    </w:pPr>
    <w:r w:rsidRPr="00D12249">
      <w:fldChar w:fldCharType="begin"/>
    </w:r>
    <w:r w:rsidRPr="00D12249">
      <w:instrText xml:space="preserve"> ASK  Adresse "Bitte geben Sie die Empfängeradresse ein" \d Empfängeradresse  </w:instrText>
    </w:r>
    <w:r w:rsidRPr="00D12249">
      <w:fldChar w:fldCharType="separate"/>
    </w:r>
    <w:bookmarkStart w:id="12" w:name="Adresse"/>
    <w:r w:rsidR="008626DB">
      <w:t>Test</w:t>
    </w:r>
    <w:bookmarkEnd w:id="12"/>
    <w:r w:rsidRPr="00D12249">
      <w:fldChar w:fldCharType="end"/>
    </w:r>
  </w:p>
  <w:p w:rsidR="00574902" w:rsidRPr="00D12249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AZ "Bitte geben Sie das Aktenzeichen an" \d " "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13" w:name="AZ"/>
    <w:r w:rsidR="008626DB">
      <w:rPr>
        <w:rFonts w:eastAsia="Times New Roman" w:cs="Arial"/>
        <w:bCs/>
        <w:lang w:eastAsia="de-DE"/>
      </w:rPr>
      <w:t>sah</w:t>
    </w:r>
    <w:bookmarkEnd w:id="13"/>
    <w:r w:rsidRPr="00D12249">
      <w:rPr>
        <w:rFonts w:eastAsia="Times New Roman" w:cs="Arial"/>
        <w:bCs/>
        <w:lang w:eastAsia="de-DE"/>
      </w:rPr>
      <w:fldChar w:fldCharType="end"/>
    </w:r>
  </w:p>
  <w:p w:rsidR="00574902" w:rsidRPr="00D12249" w:rsidRDefault="00574902">
    <w:pPr>
      <w:pStyle w:val="Kopfzeile"/>
      <w:rPr>
        <w:b/>
      </w:rPr>
    </w:pPr>
    <w:r w:rsidRPr="00D12249">
      <w:rPr>
        <w:b/>
      </w:rPr>
      <w:fldChar w:fldCharType="begin"/>
    </w:r>
    <w:r w:rsidRPr="00D12249">
      <w:rPr>
        <w:b/>
      </w:rPr>
      <w:instrText xml:space="preserve"> ASK  Betreff "Bitte geben Sie den Betreff ein" \d Betreff  </w:instrText>
    </w:r>
    <w:r w:rsidRPr="00D12249">
      <w:rPr>
        <w:b/>
      </w:rPr>
      <w:fldChar w:fldCharType="separate"/>
    </w:r>
    <w:bookmarkStart w:id="14" w:name="Betreff"/>
    <w:r w:rsidR="008626DB">
      <w:rPr>
        <w:b/>
      </w:rPr>
      <w:t>Betreff</w:t>
    </w:r>
    <w:bookmarkEnd w:id="14"/>
    <w:r w:rsidRPr="00D12249">
      <w:rPr>
        <w:b/>
      </w:rPr>
      <w:fldChar w:fldCharType="end"/>
    </w:r>
  </w:p>
  <w:p w:rsidR="00634AA4" w:rsidRPr="00413983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Bezug "Bitte geben Sie den Bezug ein" \d </w:instrText>
    </w:r>
    <w:r w:rsidR="00756B95" w:rsidRPr="00D12249">
      <w:rPr>
        <w:rFonts w:eastAsia="Times New Roman" w:cs="Arial"/>
        <w:bCs/>
        <w:lang w:eastAsia="de-DE"/>
      </w:rPr>
      <w:instrText>" "</w:instrText>
    </w:r>
    <w:r w:rsidRPr="00D12249">
      <w:rPr>
        <w:rFonts w:eastAsia="Times New Roman" w:cs="Arial"/>
        <w:bCs/>
        <w:lang w:eastAsia="de-DE"/>
      </w:rPr>
      <w:instrText xml:space="preserve">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15" w:name="Bezug"/>
    <w:r w:rsidR="008626DB">
      <w:rPr>
        <w:rFonts w:eastAsia="Times New Roman" w:cs="Arial"/>
        <w:bCs/>
        <w:lang w:eastAsia="de-DE"/>
      </w:rPr>
      <w:t>Bezug</w:t>
    </w:r>
    <w:bookmarkEnd w:id="15"/>
    <w:r w:rsidRPr="00D12249">
      <w:rPr>
        <w:rFonts w:eastAsia="Times New Roman" w:cs="Arial"/>
        <w:bCs/>
        <w:lang w:eastAsia="de-DE"/>
      </w:rPr>
      <w:fldChar w:fldCharType="end"/>
    </w:r>
    <w:r w:rsidR="00413983" w:rsidRPr="00413983">
      <w:rPr>
        <w:rFonts w:eastAsia="Times New Roman" w:cs="Arial"/>
        <w:bCs/>
        <w:lang w:eastAsia="de-DE"/>
      </w:rPr>
      <w:fldChar w:fldCharType="begin"/>
    </w:r>
    <w:r w:rsidR="00413983" w:rsidRPr="00413983">
      <w:rPr>
        <w:rFonts w:eastAsia="Times New Roman" w:cs="Arial"/>
        <w:bCs/>
        <w:lang w:eastAsia="de-DE"/>
      </w:rPr>
      <w:instrText xml:space="preserve"> ASK  Anrede "Bitte vervollständigen Sie die Briefanrede" \d "Sehr geehrte"  </w:instrText>
    </w:r>
    <w:r w:rsidR="00413983" w:rsidRPr="00413983">
      <w:rPr>
        <w:rFonts w:eastAsia="Times New Roman" w:cs="Arial"/>
        <w:bCs/>
        <w:lang w:eastAsia="de-DE"/>
      </w:rPr>
      <w:fldChar w:fldCharType="separate"/>
    </w:r>
    <w:bookmarkStart w:id="16" w:name="Anrede"/>
    <w:r w:rsidR="008626DB">
      <w:rPr>
        <w:rFonts w:eastAsia="Times New Roman" w:cs="Arial"/>
        <w:bCs/>
        <w:lang w:eastAsia="de-DE"/>
      </w:rPr>
      <w:t>Sehr geehrte Damen und Herren,</w:t>
    </w:r>
    <w:bookmarkEnd w:id="16"/>
    <w:r w:rsidR="00413983" w:rsidRPr="00413983">
      <w:rPr>
        <w:rFonts w:eastAsia="Times New Roman" w:cs="Arial"/>
        <w:bCs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BFD"/>
    <w:multiLevelType w:val="hybridMultilevel"/>
    <w:tmpl w:val="F0D00D42"/>
    <w:lvl w:ilvl="0" w:tplc="BFBAD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FB0"/>
    <w:multiLevelType w:val="hybridMultilevel"/>
    <w:tmpl w:val="4A5C2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01EE"/>
    <w:multiLevelType w:val="hybridMultilevel"/>
    <w:tmpl w:val="1A8A8D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125"/>
    <w:multiLevelType w:val="hybridMultilevel"/>
    <w:tmpl w:val="E966B0AC"/>
    <w:lvl w:ilvl="0" w:tplc="37C88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092C"/>
    <w:multiLevelType w:val="hybridMultilevel"/>
    <w:tmpl w:val="F6E66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349A"/>
    <w:multiLevelType w:val="hybridMultilevel"/>
    <w:tmpl w:val="20B64476"/>
    <w:lvl w:ilvl="0" w:tplc="B4F82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B"/>
    <w:rsid w:val="00001893"/>
    <w:rsid w:val="000137C0"/>
    <w:rsid w:val="00073ACF"/>
    <w:rsid w:val="00077D96"/>
    <w:rsid w:val="000802B3"/>
    <w:rsid w:val="00090629"/>
    <w:rsid w:val="00097E74"/>
    <w:rsid w:val="000A1284"/>
    <w:rsid w:val="000D2CC9"/>
    <w:rsid w:val="00131CB6"/>
    <w:rsid w:val="00136002"/>
    <w:rsid w:val="00150F8B"/>
    <w:rsid w:val="00196646"/>
    <w:rsid w:val="001A283E"/>
    <w:rsid w:val="001A3F40"/>
    <w:rsid w:val="001B0DC2"/>
    <w:rsid w:val="001C445C"/>
    <w:rsid w:val="001F665B"/>
    <w:rsid w:val="00201CDE"/>
    <w:rsid w:val="002200D3"/>
    <w:rsid w:val="00243DD3"/>
    <w:rsid w:val="00277EAD"/>
    <w:rsid w:val="00293AA7"/>
    <w:rsid w:val="00297794"/>
    <w:rsid w:val="002C072E"/>
    <w:rsid w:val="002F65A6"/>
    <w:rsid w:val="00306E6A"/>
    <w:rsid w:val="00317B6F"/>
    <w:rsid w:val="00380627"/>
    <w:rsid w:val="003A0B60"/>
    <w:rsid w:val="003A1FBA"/>
    <w:rsid w:val="003A50AA"/>
    <w:rsid w:val="003B0E22"/>
    <w:rsid w:val="003C127A"/>
    <w:rsid w:val="003D070A"/>
    <w:rsid w:val="003F28D9"/>
    <w:rsid w:val="00411004"/>
    <w:rsid w:val="00413983"/>
    <w:rsid w:val="00420BA4"/>
    <w:rsid w:val="00452F25"/>
    <w:rsid w:val="0047418F"/>
    <w:rsid w:val="00474976"/>
    <w:rsid w:val="00496B5C"/>
    <w:rsid w:val="004E7802"/>
    <w:rsid w:val="004F2B54"/>
    <w:rsid w:val="00520EED"/>
    <w:rsid w:val="00543633"/>
    <w:rsid w:val="00544608"/>
    <w:rsid w:val="00544C4A"/>
    <w:rsid w:val="00574902"/>
    <w:rsid w:val="005812C7"/>
    <w:rsid w:val="005878E0"/>
    <w:rsid w:val="00593C99"/>
    <w:rsid w:val="005A2884"/>
    <w:rsid w:val="005B16BF"/>
    <w:rsid w:val="005C2BA6"/>
    <w:rsid w:val="005C71EA"/>
    <w:rsid w:val="005F732A"/>
    <w:rsid w:val="0060062C"/>
    <w:rsid w:val="006019B6"/>
    <w:rsid w:val="0060506C"/>
    <w:rsid w:val="00634AA4"/>
    <w:rsid w:val="006477FE"/>
    <w:rsid w:val="00664DC4"/>
    <w:rsid w:val="00695B3E"/>
    <w:rsid w:val="006A4DCD"/>
    <w:rsid w:val="007272BC"/>
    <w:rsid w:val="007423DF"/>
    <w:rsid w:val="007441BE"/>
    <w:rsid w:val="007444F3"/>
    <w:rsid w:val="00756B95"/>
    <w:rsid w:val="007625D8"/>
    <w:rsid w:val="0076686F"/>
    <w:rsid w:val="0077034B"/>
    <w:rsid w:val="0078088B"/>
    <w:rsid w:val="007A7D85"/>
    <w:rsid w:val="007C5026"/>
    <w:rsid w:val="007E5AF1"/>
    <w:rsid w:val="00813C4E"/>
    <w:rsid w:val="008321D0"/>
    <w:rsid w:val="008333E4"/>
    <w:rsid w:val="008513BC"/>
    <w:rsid w:val="008626DB"/>
    <w:rsid w:val="00864AC3"/>
    <w:rsid w:val="00882C8C"/>
    <w:rsid w:val="008842DE"/>
    <w:rsid w:val="008A334F"/>
    <w:rsid w:val="008A44CA"/>
    <w:rsid w:val="008C1BF5"/>
    <w:rsid w:val="008C64C0"/>
    <w:rsid w:val="008E50BA"/>
    <w:rsid w:val="009007CF"/>
    <w:rsid w:val="009366DA"/>
    <w:rsid w:val="00946317"/>
    <w:rsid w:val="00946642"/>
    <w:rsid w:val="0098703B"/>
    <w:rsid w:val="009C5DD0"/>
    <w:rsid w:val="009D1BBD"/>
    <w:rsid w:val="009D1FFA"/>
    <w:rsid w:val="009F3C9C"/>
    <w:rsid w:val="00A1298E"/>
    <w:rsid w:val="00A53B98"/>
    <w:rsid w:val="00AB612A"/>
    <w:rsid w:val="00AD39B0"/>
    <w:rsid w:val="00AD6AC6"/>
    <w:rsid w:val="00B17672"/>
    <w:rsid w:val="00B300D1"/>
    <w:rsid w:val="00B44E86"/>
    <w:rsid w:val="00B45C0D"/>
    <w:rsid w:val="00B4621F"/>
    <w:rsid w:val="00B65E69"/>
    <w:rsid w:val="00B87EE3"/>
    <w:rsid w:val="00B97AFC"/>
    <w:rsid w:val="00BD7E8A"/>
    <w:rsid w:val="00BF42B3"/>
    <w:rsid w:val="00C005EA"/>
    <w:rsid w:val="00C17A9F"/>
    <w:rsid w:val="00C258C2"/>
    <w:rsid w:val="00C27ED3"/>
    <w:rsid w:val="00C30F67"/>
    <w:rsid w:val="00C5493E"/>
    <w:rsid w:val="00C71010"/>
    <w:rsid w:val="00C757AA"/>
    <w:rsid w:val="00C97C55"/>
    <w:rsid w:val="00CE563A"/>
    <w:rsid w:val="00D020FE"/>
    <w:rsid w:val="00D12249"/>
    <w:rsid w:val="00D15350"/>
    <w:rsid w:val="00D15BA0"/>
    <w:rsid w:val="00D27BCD"/>
    <w:rsid w:val="00D30EB7"/>
    <w:rsid w:val="00D45F1E"/>
    <w:rsid w:val="00D52764"/>
    <w:rsid w:val="00D67129"/>
    <w:rsid w:val="00D740A2"/>
    <w:rsid w:val="00D8209C"/>
    <w:rsid w:val="00D83BAC"/>
    <w:rsid w:val="00D855BE"/>
    <w:rsid w:val="00DA502D"/>
    <w:rsid w:val="00DD1891"/>
    <w:rsid w:val="00DD4DD1"/>
    <w:rsid w:val="00DF7832"/>
    <w:rsid w:val="00E03027"/>
    <w:rsid w:val="00E32771"/>
    <w:rsid w:val="00E43599"/>
    <w:rsid w:val="00E52617"/>
    <w:rsid w:val="00E81D63"/>
    <w:rsid w:val="00E91196"/>
    <w:rsid w:val="00E96B88"/>
    <w:rsid w:val="00EC5A8E"/>
    <w:rsid w:val="00ED70FD"/>
    <w:rsid w:val="00F52044"/>
    <w:rsid w:val="00F83542"/>
    <w:rsid w:val="00FA1C49"/>
    <w:rsid w:val="00FB7CD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EEE42"/>
  <w15:docId w15:val="{C23F967A-5DCE-4D35-ABA4-A09D0429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CDE"/>
    <w:pPr>
      <w:spacing w:after="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6A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3770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6AC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254A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">
    <w:name w:val="Absenderangaben"/>
    <w:basedOn w:val="Standard"/>
    <w:rsid w:val="00543633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rFonts w:eastAsia="Times New Roman" w:cs="Arial"/>
      <w:sz w:val="16"/>
      <w:lang w:eastAsia="de-DE"/>
    </w:rPr>
  </w:style>
  <w:style w:type="paragraph" w:customStyle="1" w:styleId="Klinik">
    <w:name w:val="Klinik"/>
    <w:basedOn w:val="Standard"/>
    <w:rsid w:val="00543633"/>
    <w:pPr>
      <w:framePr w:w="5222" w:h="975" w:hRule="exact" w:hSpace="181" w:wrap="around" w:vAnchor="page" w:hAnchor="page" w:x="6522" w:y="2269" w:anchorLock="1"/>
      <w:spacing w:line="180" w:lineRule="atLeast"/>
    </w:pPr>
    <w:rPr>
      <w:rFonts w:eastAsia="Times New Roman" w:cs="Arial"/>
      <w:bCs/>
      <w:sz w:val="16"/>
      <w:lang w:eastAsia="de-DE"/>
    </w:rPr>
  </w:style>
  <w:style w:type="paragraph" w:customStyle="1" w:styleId="Abteilung">
    <w:name w:val="Abteilung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rFonts w:eastAsia="Times New Roman" w:cs="Arial"/>
      <w:b/>
      <w:sz w:val="16"/>
      <w:lang w:eastAsia="de-DE"/>
    </w:rPr>
  </w:style>
  <w:style w:type="paragraph" w:customStyle="1" w:styleId="Bereich">
    <w:name w:val="Bereich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240" w:lineRule="auto"/>
    </w:pPr>
    <w:rPr>
      <w:rFonts w:eastAsia="Times New Roman" w:cs="Arial"/>
      <w:b/>
      <w:bCs/>
      <w:sz w:val="24"/>
      <w:lang w:eastAsia="de-DE"/>
    </w:rPr>
  </w:style>
  <w:style w:type="paragraph" w:customStyle="1" w:styleId="Absenderadresse1">
    <w:name w:val="Absenderadresse1"/>
    <w:basedOn w:val="Standard"/>
    <w:semiHidden/>
    <w:rsid w:val="00543633"/>
    <w:pPr>
      <w:spacing w:line="140" w:lineRule="atLeast"/>
    </w:pPr>
    <w:rPr>
      <w:rFonts w:eastAsia="Times New Roman" w:cs="Arial"/>
      <w:sz w:val="12"/>
      <w:lang w:eastAsia="de-DE"/>
    </w:rPr>
  </w:style>
  <w:style w:type="paragraph" w:customStyle="1" w:styleId="Adresse">
    <w:name w:val="Adresse"/>
    <w:basedOn w:val="Standard"/>
    <w:rsid w:val="00543633"/>
    <w:pPr>
      <w:framePr w:w="4309" w:h="1701" w:hRule="exact" w:wrap="notBeside" w:vAnchor="page" w:hAnchor="page" w:x="1248" w:y="3233" w:anchorLock="1"/>
      <w:spacing w:line="240" w:lineRule="auto"/>
    </w:pPr>
    <w:rPr>
      <w:rFonts w:eastAsia="Times New Roman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70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03B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A50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02D"/>
  </w:style>
  <w:style w:type="character" w:styleId="Fett">
    <w:name w:val="Strong"/>
    <w:basedOn w:val="Absatz-Standardschriftart"/>
    <w:uiPriority w:val="22"/>
    <w:qFormat/>
    <w:rsid w:val="0078088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C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6AC6"/>
    <w:rPr>
      <w:rFonts w:asciiTheme="majorHAnsi" w:eastAsiaTheme="majorEastAsia" w:hAnsiTheme="majorHAnsi" w:cstheme="majorBidi"/>
      <w:color w:val="003770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6AC6"/>
    <w:rPr>
      <w:rFonts w:asciiTheme="majorHAnsi" w:eastAsiaTheme="majorEastAsia" w:hAnsiTheme="majorHAnsi" w:cstheme="majorBidi"/>
      <w:color w:val="00254A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AC6"/>
    <w:pPr>
      <w:spacing w:after="160" w:line="259" w:lineRule="auto"/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6AC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D6AC6"/>
    <w:pPr>
      <w:spacing w:after="100" w:line="259" w:lineRule="auto"/>
    </w:pPr>
  </w:style>
  <w:style w:type="paragraph" w:styleId="Verzeichnis3">
    <w:name w:val="toc 3"/>
    <w:basedOn w:val="Standard"/>
    <w:next w:val="Standard"/>
    <w:autoRedefine/>
    <w:uiPriority w:val="39"/>
    <w:unhideWhenUsed/>
    <w:rsid w:val="00AD6AC6"/>
    <w:pPr>
      <w:spacing w:after="100" w:line="259" w:lineRule="auto"/>
      <w:ind w:left="440"/>
    </w:pPr>
  </w:style>
  <w:style w:type="character" w:styleId="Hyperlink">
    <w:name w:val="Hyperlink"/>
    <w:basedOn w:val="Absatz-Standardschriftart"/>
    <w:uiPriority w:val="99"/>
    <w:unhideWhenUsed/>
    <w:rsid w:val="00AD6AC6"/>
    <w:rPr>
      <w:color w:val="004B96" w:themeColor="hyperlink"/>
      <w:u w:val="single"/>
    </w:rPr>
  </w:style>
  <w:style w:type="table" w:styleId="Gitternetztabelle2Akzent5">
    <w:name w:val="Grid Table 2 Accent 5"/>
    <w:basedOn w:val="NormaleTabelle"/>
    <w:uiPriority w:val="47"/>
    <w:rsid w:val="00AD6AC6"/>
    <w:pPr>
      <w:spacing w:after="0" w:line="240" w:lineRule="auto"/>
    </w:pPr>
    <w:tblPr>
      <w:tblStyleRowBandSize w:val="1"/>
      <w:tblStyleColBandSize w:val="1"/>
      <w:tblBorders>
        <w:top w:val="single" w:sz="2" w:space="0" w:color="C2D890" w:themeColor="accent5" w:themeTint="99"/>
        <w:bottom w:val="single" w:sz="2" w:space="0" w:color="C2D890" w:themeColor="accent5" w:themeTint="99"/>
        <w:insideH w:val="single" w:sz="2" w:space="0" w:color="C2D890" w:themeColor="accent5" w:themeTint="99"/>
        <w:insideV w:val="single" w:sz="2" w:space="0" w:color="C2D89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89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89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A" w:themeFill="accent5" w:themeFillTint="33"/>
      </w:tcPr>
    </w:tblStylePr>
    <w:tblStylePr w:type="band1Horz">
      <w:tblPr/>
      <w:tcPr>
        <w:shd w:val="clear" w:color="auto" w:fill="EAF2DA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Z-Office2010Vorlagen\Zentrale_Vorlagen\Vorlagen\briefbogen_mit_logo.dotm" TargetMode="External"/></Relationships>
</file>

<file path=word/theme/theme1.xml><?xml version="1.0" encoding="utf-8"?>
<a:theme xmlns:a="http://schemas.openxmlformats.org/drawingml/2006/main" name="Larissa">
  <a:themeElements>
    <a:clrScheme name="UKF">
      <a:dk1>
        <a:sysClr val="windowText" lastClr="000000"/>
      </a:dk1>
      <a:lt1>
        <a:sysClr val="window" lastClr="FFFFFF"/>
      </a:lt1>
      <a:dk2>
        <a:srgbClr val="AABEC8"/>
      </a:dk2>
      <a:lt2>
        <a:srgbClr val="C8C8C8"/>
      </a:lt2>
      <a:accent1>
        <a:srgbClr val="004B96"/>
      </a:accent1>
      <a:accent2>
        <a:srgbClr val="BE0028"/>
      </a:accent2>
      <a:accent3>
        <a:srgbClr val="00AAAA"/>
      </a:accent3>
      <a:accent4>
        <a:srgbClr val="F5AF32"/>
      </a:accent4>
      <a:accent5>
        <a:srgbClr val="9BBE46"/>
      </a:accent5>
      <a:accent6>
        <a:srgbClr val="28B4E6"/>
      </a:accent6>
      <a:hlink>
        <a:srgbClr val="004B96"/>
      </a:hlink>
      <a:folHlink>
        <a:srgbClr val="004B96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A80F-2E89-4667-99A8-E044F0EB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briefbogen_mit_logo.dotm</Template>
  <TotalTime>0</TotalTime>
  <Pages>9</Pages>
  <Words>1198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 Bürkle</dc:creator>
  <cp:lastModifiedBy>Helena Sophie Krenn</cp:lastModifiedBy>
  <cp:revision>3</cp:revision>
  <cp:lastPrinted>2024-03-12T07:59:00Z</cp:lastPrinted>
  <dcterms:created xsi:type="dcterms:W3CDTF">2024-12-04T16:19:00Z</dcterms:created>
  <dcterms:modified xsi:type="dcterms:W3CDTF">2024-12-18T11:59:00Z</dcterms:modified>
</cp:coreProperties>
</file>